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73FB9" w14:textId="7DE3F589" w:rsidR="001301F2" w:rsidRPr="00B548F1" w:rsidRDefault="001301F2" w:rsidP="001301F2">
      <w:pPr>
        <w:pStyle w:val="body"/>
        <w:spacing w:line="240" w:lineRule="auto"/>
        <w:ind w:right="0"/>
        <w:jc w:val="center"/>
        <w:rPr>
          <w:rFonts w:ascii="Arial" w:hAnsi="Arial" w:cs="Arial"/>
          <w:b/>
          <w:bCs/>
          <w:noProof w:val="0"/>
          <w:sz w:val="22"/>
          <w:szCs w:val="22"/>
        </w:rPr>
      </w:pPr>
      <w:r w:rsidRPr="00B548F1">
        <w:rPr>
          <w:rFonts w:ascii="Arial" w:hAnsi="Arial" w:cs="Arial"/>
          <w:b/>
          <w:bCs/>
          <w:noProof w:val="0"/>
          <w:sz w:val="22"/>
          <w:szCs w:val="22"/>
        </w:rPr>
        <w:t>PRIVATE SCHOOLS CONSULTATION FORM</w:t>
      </w:r>
    </w:p>
    <w:p w14:paraId="6C6F87A2" w14:textId="4434C2FB" w:rsidR="001301F2" w:rsidRPr="00C84441" w:rsidRDefault="004B1A53" w:rsidP="004B1A53">
      <w:pPr>
        <w:pStyle w:val="BodyText"/>
        <w:numPr>
          <w:ilvl w:val="0"/>
          <w:numId w:val="2"/>
        </w:numPr>
        <w:spacing w:after="60"/>
        <w:jc w:val="both"/>
        <w:rPr>
          <w:rStyle w:val="Hyperlink"/>
          <w:rFonts w:ascii="Arial" w:hAnsi="Arial" w:cs="Arial"/>
          <w:color w:val="auto"/>
          <w:sz w:val="22"/>
          <w:szCs w:val="22"/>
        </w:rPr>
      </w:pPr>
      <w:r w:rsidRPr="00C84441">
        <w:rPr>
          <w:rFonts w:ascii="Arial" w:hAnsi="Arial" w:cs="Arial"/>
        </w:rPr>
        <w:t>USED</w:t>
      </w:r>
      <w:r w:rsidR="00C84441">
        <w:rPr>
          <w:rFonts w:ascii="Arial" w:hAnsi="Arial" w:cs="Arial"/>
        </w:rPr>
        <w:t xml:space="preserve"> Non-Regulatory Guidance:</w:t>
      </w:r>
      <w:r w:rsidRPr="00C84441">
        <w:rPr>
          <w:rFonts w:ascii="Arial" w:hAnsi="Arial" w:cs="Arial"/>
        </w:rPr>
        <w:t xml:space="preserve"> </w:t>
      </w:r>
      <w:hyperlink r:id="rId10" w:history="1">
        <w:r w:rsidR="001301F2" w:rsidRPr="00C84441">
          <w:rPr>
            <w:rStyle w:val="Hyperlink"/>
            <w:rFonts w:ascii="Arial" w:hAnsi="Arial" w:cs="Arial"/>
            <w:spacing w:val="-2"/>
            <w:sz w:val="22"/>
            <w:szCs w:val="22"/>
          </w:rPr>
          <w:t>Equitable</w:t>
        </w:r>
        <w:r w:rsidR="001301F2" w:rsidRPr="00C84441">
          <w:rPr>
            <w:rStyle w:val="Hyperlink"/>
            <w:rFonts w:ascii="Arial" w:hAnsi="Arial" w:cs="Arial"/>
            <w:spacing w:val="10"/>
            <w:sz w:val="22"/>
            <w:szCs w:val="22"/>
          </w:rPr>
          <w:t xml:space="preserve"> </w:t>
        </w:r>
        <w:r w:rsidR="001301F2" w:rsidRPr="00C84441">
          <w:rPr>
            <w:rStyle w:val="Hyperlink"/>
            <w:rFonts w:ascii="Arial" w:hAnsi="Arial" w:cs="Arial"/>
            <w:spacing w:val="-5"/>
            <w:sz w:val="22"/>
            <w:szCs w:val="22"/>
          </w:rPr>
          <w:t>Participation</w:t>
        </w:r>
        <w:r w:rsidR="001301F2" w:rsidRPr="00C84441">
          <w:rPr>
            <w:rStyle w:val="Hyperlink"/>
            <w:rFonts w:ascii="Arial" w:hAnsi="Arial" w:cs="Arial"/>
            <w:spacing w:val="10"/>
            <w:sz w:val="22"/>
            <w:szCs w:val="22"/>
          </w:rPr>
          <w:t xml:space="preserve"> </w:t>
        </w:r>
        <w:r w:rsidR="001301F2" w:rsidRPr="00C84441">
          <w:rPr>
            <w:rStyle w:val="Hyperlink"/>
            <w:rFonts w:ascii="Arial" w:hAnsi="Arial" w:cs="Arial"/>
            <w:sz w:val="22"/>
            <w:szCs w:val="22"/>
          </w:rPr>
          <w:t>of</w:t>
        </w:r>
        <w:r w:rsidR="001301F2" w:rsidRPr="00C84441">
          <w:rPr>
            <w:rStyle w:val="Hyperlink"/>
            <w:rFonts w:ascii="Arial" w:hAnsi="Arial" w:cs="Arial"/>
            <w:spacing w:val="11"/>
            <w:sz w:val="22"/>
            <w:szCs w:val="22"/>
          </w:rPr>
          <w:t xml:space="preserve"> </w:t>
        </w:r>
        <w:r w:rsidR="001301F2" w:rsidRPr="00C84441">
          <w:rPr>
            <w:rStyle w:val="Hyperlink"/>
            <w:rFonts w:ascii="Arial" w:hAnsi="Arial" w:cs="Arial"/>
            <w:spacing w:val="-5"/>
            <w:sz w:val="22"/>
            <w:szCs w:val="22"/>
          </w:rPr>
          <w:t>Private</w:t>
        </w:r>
        <w:r w:rsidR="001301F2" w:rsidRPr="00C84441">
          <w:rPr>
            <w:rStyle w:val="Hyperlink"/>
            <w:rFonts w:ascii="Arial" w:hAnsi="Arial" w:cs="Arial"/>
            <w:spacing w:val="10"/>
            <w:sz w:val="22"/>
            <w:szCs w:val="22"/>
          </w:rPr>
          <w:t xml:space="preserve"> </w:t>
        </w:r>
        <w:r w:rsidR="001301F2" w:rsidRPr="00C84441">
          <w:rPr>
            <w:rStyle w:val="Hyperlink"/>
            <w:rFonts w:ascii="Arial" w:hAnsi="Arial" w:cs="Arial"/>
            <w:sz w:val="22"/>
            <w:szCs w:val="22"/>
          </w:rPr>
          <w:t>Schools</w:t>
        </w:r>
      </w:hyperlink>
    </w:p>
    <w:p w14:paraId="3B683402" w14:textId="63C4E270" w:rsidR="004B1A53" w:rsidRPr="00C84441" w:rsidRDefault="004B1A53" w:rsidP="004B1A53">
      <w:pPr>
        <w:pStyle w:val="BodyText"/>
        <w:numPr>
          <w:ilvl w:val="0"/>
          <w:numId w:val="2"/>
        </w:numPr>
        <w:spacing w:after="60"/>
        <w:jc w:val="both"/>
        <w:rPr>
          <w:rFonts w:ascii="Arial" w:eastAsia="Arial" w:hAnsi="Arial" w:cs="Arial"/>
          <w:sz w:val="20"/>
        </w:rPr>
      </w:pPr>
      <w:r w:rsidRPr="00C84441">
        <w:rPr>
          <w:rFonts w:ascii="Arial" w:hAnsi="Arial" w:cs="Arial"/>
        </w:rPr>
        <w:t xml:space="preserve">DESE Resources: </w:t>
      </w:r>
      <w:hyperlink r:id="rId11" w:history="1">
        <w:r w:rsidRPr="00C84441">
          <w:rPr>
            <w:rStyle w:val="Hyperlink"/>
            <w:rFonts w:ascii="Arial" w:hAnsi="Arial" w:cs="Arial"/>
            <w:spacing w:val="-5"/>
            <w:sz w:val="22"/>
            <w:szCs w:val="22"/>
          </w:rPr>
          <w:t>Private School Equitable Services under ESSA resources</w:t>
        </w:r>
      </w:hyperlink>
    </w:p>
    <w:p w14:paraId="46C38AE7" w14:textId="77777777" w:rsidR="00196DAF" w:rsidRPr="00525031" w:rsidRDefault="00196DAF" w:rsidP="00196DAF">
      <w:pPr>
        <w:pStyle w:val="body"/>
        <w:spacing w:line="240" w:lineRule="auto"/>
        <w:ind w:right="0"/>
        <w:rPr>
          <w:rFonts w:asciiTheme="majorHAnsi" w:hAnsiTheme="majorHAnsi"/>
          <w:noProof w:val="0"/>
          <w:sz w:val="20"/>
          <w:szCs w:val="20"/>
        </w:rPr>
      </w:pPr>
    </w:p>
    <w:p w14:paraId="7E67B2CA" w14:textId="77777777" w:rsidR="00D36F3E" w:rsidRPr="00196DE0" w:rsidRDefault="00D36F3E" w:rsidP="7DC5EC3A">
      <w:pPr>
        <w:pStyle w:val="ListParagraph"/>
        <w:spacing w:after="120"/>
        <w:ind w:left="0"/>
        <w:jc w:val="both"/>
        <w:rPr>
          <w:rFonts w:ascii="Arial" w:hAnsi="Arial" w:cs="Arial"/>
          <w:sz w:val="20"/>
        </w:rPr>
      </w:pPr>
      <w:r w:rsidRPr="7DC5EC3A">
        <w:rPr>
          <w:rFonts w:ascii="Arial" w:hAnsi="Arial" w:cs="Arial"/>
          <w:sz w:val="20"/>
        </w:rPr>
        <w:t xml:space="preserve">ESSA requires the equitable participation of students and educators in private, non-profit schools for federally funded programs and services. The public school district is required to have "timely and meaningful consultation" with private school officials regarding the participation of private school students and educators in ESSA-funded programs and services. The public school district is responsible for providing equitable services and must retain control of the federal funds used to provide such services. Therefore, equitable services are provided by either an employee of the district or through a contract by the district with an individual, association, agency, or organization. Reimbursement to participating private schools is not allowable.  </w:t>
      </w:r>
    </w:p>
    <w:p w14:paraId="58F40169" w14:textId="2246984A" w:rsidR="7DC5EC3A" w:rsidRDefault="7DC5EC3A" w:rsidP="7DC5EC3A">
      <w:pPr>
        <w:pStyle w:val="ListParagraph"/>
        <w:spacing w:after="120"/>
        <w:ind w:left="0"/>
        <w:jc w:val="both"/>
        <w:rPr>
          <w:rFonts w:ascii="Arial" w:hAnsi="Arial" w:cs="Arial"/>
          <w:sz w:val="20"/>
        </w:rPr>
      </w:pPr>
    </w:p>
    <w:p w14:paraId="3A8E15D5" w14:textId="2A2BF5E7" w:rsidR="66DC2B81" w:rsidRPr="00BD10BF" w:rsidRDefault="66DC2B81" w:rsidP="7DC5EC3A">
      <w:pPr>
        <w:rPr>
          <w:rFonts w:ascii="Arial" w:eastAsia="Arial" w:hAnsi="Arial" w:cs="Arial"/>
          <w:sz w:val="20"/>
          <w:szCs w:val="20"/>
        </w:rPr>
      </w:pPr>
      <w:r w:rsidRPr="00BD10BF">
        <w:rPr>
          <w:rFonts w:ascii="Arial" w:eastAsia="Arial" w:hAnsi="Arial" w:cs="Arial"/>
          <w:sz w:val="20"/>
          <w:szCs w:val="20"/>
        </w:rPr>
        <w:t xml:space="preserve">An eligible LEA applying for a Stronger Connections subgrant (e.g., Fund Code 0127 – Promoting Safe and </w:t>
      </w:r>
      <w:r w:rsidR="0789B8E9" w:rsidRPr="00BD10BF">
        <w:rPr>
          <w:rFonts w:ascii="Arial" w:eastAsia="Arial" w:hAnsi="Arial" w:cs="Arial"/>
          <w:sz w:val="20"/>
          <w:szCs w:val="20"/>
        </w:rPr>
        <w:t xml:space="preserve">Healthy Learning Environments – Elevating Student Voice and Well-Being) </w:t>
      </w:r>
      <w:r w:rsidRPr="00BD10BF">
        <w:rPr>
          <w:rFonts w:ascii="Arial" w:eastAsia="Arial" w:hAnsi="Arial" w:cs="Arial"/>
          <w:sz w:val="20"/>
          <w:szCs w:val="20"/>
        </w:rPr>
        <w:t>must consult with appropriate private school officials before the entity makes any decision that affects the opportunities of eligible private school children and educators to participate (ESEA section 8501(c)(3)). Such consultation might include a brief survey of non-public schools or other information gathering to indicate the schools’ interest in participating and the population to be served. Such consultation will allow the LEA to consider the needs of all students and educators—both public and private—in developing its application, and to include the projected costs for equitable services in the application.</w:t>
      </w:r>
    </w:p>
    <w:p w14:paraId="03595399" w14:textId="15F08FC6" w:rsidR="66DC2B81" w:rsidRPr="00BD10BF" w:rsidRDefault="66DC2B81" w:rsidP="7DC5EC3A">
      <w:pPr>
        <w:rPr>
          <w:rFonts w:ascii="Arial" w:eastAsia="Arial" w:hAnsi="Arial" w:cs="Arial"/>
          <w:sz w:val="20"/>
          <w:szCs w:val="20"/>
        </w:rPr>
      </w:pPr>
      <w:r w:rsidRPr="00BD10BF">
        <w:br/>
      </w:r>
      <w:r w:rsidRPr="00BD10BF">
        <w:rPr>
          <w:rFonts w:ascii="Arial" w:eastAsia="Arial" w:hAnsi="Arial" w:cs="Arial"/>
          <w:sz w:val="20"/>
          <w:szCs w:val="20"/>
        </w:rPr>
        <w:t>If an LEA is successful in receiving a Stronger Connections subgrant, it must continue to consult with interested private school officials on the specific services the LEA will provide students and educators, consistent with the LEA’s approved application, including any limitations or priorities established by the SEA.</w:t>
      </w:r>
    </w:p>
    <w:p w14:paraId="374D1C6E" w14:textId="26FB750D" w:rsidR="7DC5EC3A" w:rsidRDefault="7DC5EC3A" w:rsidP="7DC5EC3A">
      <w:pPr>
        <w:pStyle w:val="ListParagraph"/>
        <w:spacing w:after="120"/>
        <w:ind w:left="0"/>
        <w:jc w:val="both"/>
        <w:rPr>
          <w:rFonts w:ascii="Arial" w:eastAsia="Arial" w:hAnsi="Arial" w:cs="Arial"/>
          <w:i/>
          <w:iCs/>
          <w:sz w:val="20"/>
        </w:rPr>
      </w:pPr>
    </w:p>
    <w:p w14:paraId="588F85FA" w14:textId="0A12FE06" w:rsidR="00196DE0" w:rsidRDefault="00196DE0" w:rsidP="00196DE0">
      <w:pPr>
        <w:pStyle w:val="ListParagraph"/>
        <w:spacing w:after="120"/>
        <w:ind w:left="0"/>
        <w:jc w:val="both"/>
        <w:rPr>
          <w:rFonts w:ascii="Arial" w:hAnsi="Arial" w:cs="Arial"/>
          <w:sz w:val="20"/>
        </w:rPr>
      </w:pPr>
      <w:r w:rsidRPr="001D3EE9">
        <w:rPr>
          <w:rFonts w:ascii="Arial" w:hAnsi="Arial" w:cs="Arial"/>
          <w:sz w:val="20"/>
        </w:rPr>
        <w:t>The</w:t>
      </w:r>
      <w:r w:rsidRPr="001D3EE9">
        <w:rPr>
          <w:rFonts w:ascii="Arial" w:hAnsi="Arial" w:cs="Arial"/>
          <w:spacing w:val="-6"/>
          <w:sz w:val="20"/>
        </w:rPr>
        <w:t xml:space="preserve"> </w:t>
      </w:r>
      <w:r w:rsidRPr="001D3EE9">
        <w:rPr>
          <w:rFonts w:ascii="Arial" w:hAnsi="Arial" w:cs="Arial"/>
          <w:sz w:val="20"/>
        </w:rPr>
        <w:t>equitable</w:t>
      </w:r>
      <w:r w:rsidRPr="001D3EE9">
        <w:rPr>
          <w:rFonts w:ascii="Arial" w:hAnsi="Arial" w:cs="Arial"/>
          <w:spacing w:val="-5"/>
          <w:sz w:val="20"/>
        </w:rPr>
        <w:t xml:space="preserve"> </w:t>
      </w:r>
      <w:r w:rsidRPr="001D3EE9">
        <w:rPr>
          <w:rFonts w:ascii="Arial" w:hAnsi="Arial" w:cs="Arial"/>
          <w:sz w:val="20"/>
        </w:rPr>
        <w:t>participation</w:t>
      </w:r>
      <w:r w:rsidRPr="001D3EE9">
        <w:rPr>
          <w:rFonts w:ascii="Arial" w:hAnsi="Arial" w:cs="Arial"/>
          <w:spacing w:val="-6"/>
          <w:sz w:val="20"/>
        </w:rPr>
        <w:t xml:space="preserve"> </w:t>
      </w:r>
      <w:r w:rsidRPr="001D3EE9">
        <w:rPr>
          <w:rFonts w:ascii="Arial" w:hAnsi="Arial" w:cs="Arial"/>
          <w:sz w:val="20"/>
        </w:rPr>
        <w:t>requirements</w:t>
      </w:r>
      <w:r w:rsidRPr="001D3EE9">
        <w:rPr>
          <w:rFonts w:ascii="Arial" w:hAnsi="Arial" w:cs="Arial"/>
          <w:spacing w:val="-5"/>
          <w:sz w:val="20"/>
        </w:rPr>
        <w:t xml:space="preserve"> </w:t>
      </w:r>
      <w:r w:rsidRPr="001D3EE9">
        <w:rPr>
          <w:rFonts w:ascii="Arial" w:hAnsi="Arial" w:cs="Arial"/>
          <w:sz w:val="20"/>
        </w:rPr>
        <w:t>in</w:t>
      </w:r>
      <w:r w:rsidRPr="001D3EE9">
        <w:rPr>
          <w:rFonts w:ascii="Arial" w:hAnsi="Arial" w:cs="Arial"/>
          <w:spacing w:val="-5"/>
          <w:sz w:val="20"/>
        </w:rPr>
        <w:t xml:space="preserve"> </w:t>
      </w:r>
      <w:r w:rsidRPr="001D3EE9">
        <w:rPr>
          <w:rFonts w:ascii="Arial" w:hAnsi="Arial" w:cs="Arial"/>
          <w:sz w:val="20"/>
        </w:rPr>
        <w:t>Subpart</w:t>
      </w:r>
      <w:r w:rsidRPr="001D3EE9">
        <w:rPr>
          <w:rFonts w:ascii="Arial" w:hAnsi="Arial" w:cs="Arial"/>
          <w:spacing w:val="-6"/>
          <w:sz w:val="20"/>
        </w:rPr>
        <w:t xml:space="preserve"> </w:t>
      </w:r>
      <w:r w:rsidRPr="001D3EE9">
        <w:rPr>
          <w:rFonts w:ascii="Arial" w:hAnsi="Arial" w:cs="Arial"/>
          <w:sz w:val="20"/>
        </w:rPr>
        <w:t>1</w:t>
      </w:r>
      <w:r w:rsidRPr="001D3EE9">
        <w:rPr>
          <w:rFonts w:ascii="Arial" w:hAnsi="Arial" w:cs="Arial"/>
          <w:spacing w:val="-5"/>
          <w:sz w:val="20"/>
        </w:rPr>
        <w:t xml:space="preserve"> </w:t>
      </w:r>
      <w:r w:rsidRPr="001D3EE9">
        <w:rPr>
          <w:rFonts w:ascii="Arial" w:hAnsi="Arial" w:cs="Arial"/>
          <w:sz w:val="20"/>
        </w:rPr>
        <w:t>of</w:t>
      </w:r>
      <w:r w:rsidRPr="001D3EE9">
        <w:rPr>
          <w:rFonts w:ascii="Arial" w:hAnsi="Arial" w:cs="Arial"/>
          <w:spacing w:val="-6"/>
          <w:sz w:val="20"/>
        </w:rPr>
        <w:t xml:space="preserve"> </w:t>
      </w:r>
      <w:r w:rsidRPr="001D3EE9">
        <w:rPr>
          <w:rFonts w:ascii="Arial" w:hAnsi="Arial" w:cs="Arial"/>
          <w:sz w:val="20"/>
        </w:rPr>
        <w:t>Part</w:t>
      </w:r>
      <w:r w:rsidRPr="001D3EE9">
        <w:rPr>
          <w:rFonts w:ascii="Arial" w:hAnsi="Arial" w:cs="Arial"/>
          <w:spacing w:val="-5"/>
          <w:sz w:val="20"/>
        </w:rPr>
        <w:t xml:space="preserve"> </w:t>
      </w:r>
      <w:r w:rsidRPr="001D3EE9">
        <w:rPr>
          <w:rFonts w:ascii="Arial" w:hAnsi="Arial" w:cs="Arial"/>
          <w:sz w:val="20"/>
        </w:rPr>
        <w:t>E</w:t>
      </w:r>
      <w:r w:rsidRPr="001D3EE9">
        <w:rPr>
          <w:rFonts w:ascii="Arial" w:hAnsi="Arial" w:cs="Arial"/>
          <w:spacing w:val="-5"/>
          <w:sz w:val="20"/>
        </w:rPr>
        <w:t xml:space="preserve"> </w:t>
      </w:r>
      <w:r w:rsidRPr="001D3EE9">
        <w:rPr>
          <w:rFonts w:ascii="Arial" w:hAnsi="Arial" w:cs="Arial"/>
          <w:sz w:val="20"/>
        </w:rPr>
        <w:t>of</w:t>
      </w:r>
      <w:r w:rsidRPr="001D3EE9">
        <w:rPr>
          <w:rFonts w:ascii="Arial" w:hAnsi="Arial" w:cs="Arial"/>
          <w:spacing w:val="-9"/>
          <w:sz w:val="20"/>
        </w:rPr>
        <w:t xml:space="preserve"> </w:t>
      </w:r>
      <w:r w:rsidRPr="001D3EE9">
        <w:rPr>
          <w:rFonts w:ascii="Arial" w:hAnsi="Arial" w:cs="Arial"/>
          <w:spacing w:val="-2"/>
          <w:sz w:val="20"/>
        </w:rPr>
        <w:t>Title</w:t>
      </w:r>
      <w:r w:rsidRPr="001D3EE9">
        <w:rPr>
          <w:rFonts w:ascii="Arial" w:hAnsi="Arial" w:cs="Arial"/>
          <w:spacing w:val="-5"/>
          <w:sz w:val="20"/>
        </w:rPr>
        <w:t xml:space="preserve"> </w:t>
      </w:r>
      <w:r w:rsidRPr="001D3EE9">
        <w:rPr>
          <w:rFonts w:ascii="Arial" w:hAnsi="Arial" w:cs="Arial"/>
          <w:sz w:val="20"/>
        </w:rPr>
        <w:t>IX</w:t>
      </w:r>
      <w:r w:rsidRPr="001D3EE9">
        <w:rPr>
          <w:rFonts w:ascii="Arial" w:hAnsi="Arial" w:cs="Arial"/>
          <w:spacing w:val="-5"/>
          <w:sz w:val="20"/>
        </w:rPr>
        <w:t xml:space="preserve"> </w:t>
      </w:r>
      <w:r>
        <w:rPr>
          <w:rFonts w:ascii="Arial" w:hAnsi="Arial" w:cs="Arial"/>
          <w:spacing w:val="-5"/>
          <w:sz w:val="20"/>
        </w:rPr>
        <w:t>apply to this grant program</w:t>
      </w:r>
      <w:r w:rsidRPr="001D3EE9">
        <w:rPr>
          <w:rFonts w:ascii="Arial" w:hAnsi="Arial" w:cs="Arial"/>
          <w:sz w:val="20"/>
        </w:rPr>
        <w:t>.</w:t>
      </w:r>
    </w:p>
    <w:tbl>
      <w:tblPr>
        <w:tblStyle w:val="TableGrid"/>
        <w:tblpPr w:leftFromText="180" w:rightFromText="180" w:vertAnchor="text" w:horzAnchor="margin" w:tblpY="139"/>
        <w:tblW w:w="5000" w:type="pct"/>
        <w:tblLayout w:type="fixed"/>
        <w:tblCellMar>
          <w:left w:w="43" w:type="dxa"/>
          <w:right w:w="43" w:type="dxa"/>
        </w:tblCellMar>
        <w:tblLook w:val="04A0" w:firstRow="1" w:lastRow="0" w:firstColumn="1" w:lastColumn="0" w:noHBand="0" w:noVBand="1"/>
      </w:tblPr>
      <w:tblGrid>
        <w:gridCol w:w="1525"/>
        <w:gridCol w:w="4171"/>
        <w:gridCol w:w="960"/>
        <w:gridCol w:w="3846"/>
      </w:tblGrid>
      <w:tr w:rsidR="00196DE0" w:rsidRPr="00525031" w14:paraId="3885E642" w14:textId="77777777" w:rsidTr="00196DE0">
        <w:trPr>
          <w:trHeight w:val="404"/>
        </w:trPr>
        <w:tc>
          <w:tcPr>
            <w:tcW w:w="726" w:type="pct"/>
            <w:shd w:val="clear" w:color="auto" w:fill="F2F2F2" w:themeFill="background1" w:themeFillShade="F2"/>
          </w:tcPr>
          <w:p w14:paraId="3A415590" w14:textId="77777777" w:rsidR="00196DE0" w:rsidRPr="00525031" w:rsidRDefault="00196DE0" w:rsidP="00196DE0">
            <w:pPr>
              <w:pStyle w:val="body"/>
              <w:spacing w:line="240" w:lineRule="auto"/>
              <w:ind w:right="0"/>
              <w:rPr>
                <w:rFonts w:asciiTheme="majorHAnsi" w:hAnsiTheme="majorHAnsi"/>
                <w:b/>
                <w:noProof w:val="0"/>
                <w:sz w:val="20"/>
                <w:szCs w:val="20"/>
              </w:rPr>
            </w:pPr>
            <w:r w:rsidRPr="00525031">
              <w:rPr>
                <w:rFonts w:asciiTheme="majorHAnsi" w:hAnsiTheme="majorHAnsi"/>
                <w:b/>
                <w:noProof w:val="0"/>
                <w:sz w:val="20"/>
                <w:szCs w:val="20"/>
                <w:shd w:val="clear" w:color="auto" w:fill="F2F2F2" w:themeFill="background1" w:themeFillShade="F2"/>
              </w:rPr>
              <w:t>Applicant:</w:t>
            </w:r>
          </w:p>
        </w:tc>
        <w:tc>
          <w:tcPr>
            <w:tcW w:w="1986" w:type="pct"/>
          </w:tcPr>
          <w:p w14:paraId="777C3A05" w14:textId="77777777" w:rsidR="00196DE0" w:rsidRPr="00525031" w:rsidRDefault="00196DE0" w:rsidP="00196DE0">
            <w:pPr>
              <w:pStyle w:val="body"/>
              <w:spacing w:line="240" w:lineRule="auto"/>
              <w:ind w:right="0"/>
              <w:rPr>
                <w:rFonts w:asciiTheme="majorHAnsi" w:hAnsiTheme="majorHAnsi"/>
                <w:noProof w:val="0"/>
                <w:sz w:val="20"/>
                <w:szCs w:val="20"/>
              </w:rPr>
            </w:pPr>
          </w:p>
        </w:tc>
        <w:tc>
          <w:tcPr>
            <w:tcW w:w="457" w:type="pct"/>
            <w:shd w:val="clear" w:color="auto" w:fill="F2F2F2" w:themeFill="background1" w:themeFillShade="F2"/>
          </w:tcPr>
          <w:p w14:paraId="73CAC14F" w14:textId="77777777" w:rsidR="00196DE0" w:rsidRPr="00525031" w:rsidRDefault="00196DE0" w:rsidP="00196DE0">
            <w:pPr>
              <w:pStyle w:val="body"/>
              <w:spacing w:line="240" w:lineRule="auto"/>
              <w:ind w:right="0"/>
              <w:rPr>
                <w:rFonts w:asciiTheme="majorHAnsi" w:hAnsiTheme="majorHAnsi"/>
                <w:b/>
                <w:noProof w:val="0"/>
                <w:sz w:val="20"/>
                <w:szCs w:val="20"/>
              </w:rPr>
            </w:pPr>
            <w:r>
              <w:rPr>
                <w:rFonts w:asciiTheme="majorHAnsi" w:hAnsiTheme="majorHAnsi"/>
                <w:b/>
                <w:noProof w:val="0"/>
                <w:sz w:val="20"/>
                <w:szCs w:val="20"/>
              </w:rPr>
              <w:t>Contact</w:t>
            </w:r>
          </w:p>
        </w:tc>
        <w:tc>
          <w:tcPr>
            <w:tcW w:w="1831" w:type="pct"/>
          </w:tcPr>
          <w:p w14:paraId="4466D854" w14:textId="77777777" w:rsidR="00196DE0" w:rsidRPr="00525031" w:rsidRDefault="00196DE0" w:rsidP="00196DE0">
            <w:pPr>
              <w:pStyle w:val="body"/>
              <w:spacing w:line="240" w:lineRule="auto"/>
              <w:ind w:right="0"/>
              <w:rPr>
                <w:rFonts w:asciiTheme="majorHAnsi" w:hAnsiTheme="majorHAnsi"/>
                <w:noProof w:val="0"/>
                <w:sz w:val="20"/>
                <w:szCs w:val="20"/>
              </w:rPr>
            </w:pPr>
          </w:p>
        </w:tc>
      </w:tr>
    </w:tbl>
    <w:p w14:paraId="601ED95E" w14:textId="77777777" w:rsidR="00196DAF" w:rsidRPr="00525031" w:rsidRDefault="00196DAF" w:rsidP="00196DAF">
      <w:pPr>
        <w:pStyle w:val="body"/>
        <w:spacing w:line="240" w:lineRule="auto"/>
        <w:ind w:right="0"/>
        <w:rPr>
          <w:rFonts w:asciiTheme="majorHAnsi" w:hAnsiTheme="majorHAnsi"/>
          <w:noProof w:val="0"/>
          <w:sz w:val="20"/>
          <w:szCs w:val="20"/>
        </w:rPr>
      </w:pPr>
    </w:p>
    <w:tbl>
      <w:tblPr>
        <w:tblStyle w:val="TableGrid"/>
        <w:tblW w:w="5001" w:type="pct"/>
        <w:tblLayout w:type="fixed"/>
        <w:tblCellMar>
          <w:left w:w="43" w:type="dxa"/>
          <w:right w:w="43" w:type="dxa"/>
        </w:tblCellMar>
        <w:tblLook w:val="04A0" w:firstRow="1" w:lastRow="0" w:firstColumn="1" w:lastColumn="0" w:noHBand="0" w:noVBand="1"/>
      </w:tblPr>
      <w:tblGrid>
        <w:gridCol w:w="2010"/>
        <w:gridCol w:w="1796"/>
        <w:gridCol w:w="1798"/>
        <w:gridCol w:w="1139"/>
        <w:gridCol w:w="992"/>
        <w:gridCol w:w="225"/>
        <w:gridCol w:w="971"/>
        <w:gridCol w:w="1573"/>
      </w:tblGrid>
      <w:tr w:rsidR="002E47E2" w:rsidRPr="00525031" w14:paraId="6CC58521" w14:textId="0E9934F3" w:rsidTr="002E47E2">
        <w:tc>
          <w:tcPr>
            <w:tcW w:w="3789" w:type="pct"/>
            <w:gridSpan w:val="6"/>
            <w:shd w:val="clear" w:color="auto" w:fill="B8CCE4" w:themeFill="accent1" w:themeFillTint="66"/>
          </w:tcPr>
          <w:p w14:paraId="0B19830F" w14:textId="73CBCBF1" w:rsidR="002E47E2" w:rsidRPr="002E47E2" w:rsidRDefault="002E47E2" w:rsidP="002E47E2">
            <w:pPr>
              <w:pStyle w:val="body"/>
              <w:spacing w:line="240" w:lineRule="auto"/>
              <w:ind w:right="0"/>
              <w:jc w:val="right"/>
              <w:rPr>
                <w:rFonts w:ascii="Arial" w:hAnsi="Arial" w:cs="Arial"/>
                <w:bCs/>
                <w:noProof w:val="0"/>
                <w:color w:val="0D0D0D" w:themeColor="text1" w:themeTint="F2"/>
                <w:sz w:val="20"/>
                <w:szCs w:val="20"/>
              </w:rPr>
            </w:pPr>
            <w:r w:rsidRPr="002E47E2">
              <w:rPr>
                <w:rFonts w:ascii="Arial" w:hAnsi="Arial" w:cs="Arial"/>
                <w:bCs/>
                <w:noProof w:val="0"/>
                <w:color w:val="0D0D0D" w:themeColor="text1" w:themeTint="F2"/>
                <w:sz w:val="20"/>
                <w:szCs w:val="20"/>
              </w:rPr>
              <w:t>Has the district contacted all private schools located within district boundaries to inquire about their participation in this grant opportunity with evidence of such outreach on file?</w:t>
            </w:r>
            <w:r>
              <w:rPr>
                <w:rFonts w:ascii="Arial" w:hAnsi="Arial" w:cs="Arial"/>
                <w:bCs/>
                <w:noProof w:val="0"/>
                <w:color w:val="0D0D0D" w:themeColor="text1" w:themeTint="F2"/>
                <w:sz w:val="20"/>
                <w:szCs w:val="20"/>
              </w:rPr>
              <w:t xml:space="preserve"> </w:t>
            </w:r>
            <w:r>
              <w:rPr>
                <w:rFonts w:ascii="Arial" w:hAnsi="Arial" w:cs="Arial"/>
                <w:b/>
                <w:noProof w:val="0"/>
                <w:color w:val="0D0D0D" w:themeColor="text1" w:themeTint="F2"/>
                <w:sz w:val="20"/>
                <w:szCs w:val="20"/>
              </w:rPr>
              <w:t>(Y/N)</w:t>
            </w:r>
            <w:r w:rsidRPr="002E47E2">
              <w:rPr>
                <w:rFonts w:ascii="Arial" w:hAnsi="Arial" w:cs="Arial"/>
                <w:bCs/>
                <w:sz w:val="20"/>
                <w:szCs w:val="20"/>
              </w:rPr>
              <w:t xml:space="preserve"> </w:t>
            </w:r>
          </w:p>
        </w:tc>
        <w:tc>
          <w:tcPr>
            <w:tcW w:w="1211" w:type="pct"/>
            <w:gridSpan w:val="2"/>
            <w:shd w:val="clear" w:color="auto" w:fill="auto"/>
          </w:tcPr>
          <w:p w14:paraId="26910367" w14:textId="77777777" w:rsidR="002E47E2" w:rsidRPr="002E47E2" w:rsidRDefault="002E47E2" w:rsidP="002E47E2">
            <w:pPr>
              <w:pStyle w:val="body"/>
              <w:spacing w:line="240" w:lineRule="auto"/>
              <w:ind w:right="0"/>
              <w:rPr>
                <w:rFonts w:ascii="Arial" w:hAnsi="Arial" w:cs="Arial"/>
                <w:bCs/>
                <w:noProof w:val="0"/>
                <w:color w:val="0D0D0D" w:themeColor="text1" w:themeTint="F2"/>
                <w:sz w:val="20"/>
                <w:szCs w:val="20"/>
              </w:rPr>
            </w:pPr>
          </w:p>
        </w:tc>
      </w:tr>
      <w:tr w:rsidR="002E47E2" w:rsidRPr="00525031" w14:paraId="190E0DA5" w14:textId="77777777" w:rsidTr="00E03169">
        <w:tc>
          <w:tcPr>
            <w:tcW w:w="5000" w:type="pct"/>
            <w:gridSpan w:val="8"/>
            <w:shd w:val="clear" w:color="auto" w:fill="B8CCE4" w:themeFill="accent1" w:themeFillTint="66"/>
            <w:vAlign w:val="center"/>
          </w:tcPr>
          <w:p w14:paraId="1A85C61D" w14:textId="5B4E6A8E" w:rsidR="002E47E2" w:rsidRPr="003E1927" w:rsidRDefault="002E47E2" w:rsidP="002E47E2">
            <w:pPr>
              <w:pStyle w:val="body"/>
              <w:spacing w:line="240" w:lineRule="auto"/>
              <w:ind w:right="0"/>
              <w:rPr>
                <w:rFonts w:ascii="Arial" w:hAnsi="Arial" w:cs="Arial"/>
                <w:b/>
                <w:noProof w:val="0"/>
                <w:sz w:val="20"/>
                <w:szCs w:val="20"/>
              </w:rPr>
            </w:pPr>
            <w:r>
              <w:rPr>
                <w:rFonts w:ascii="Arial" w:hAnsi="Arial" w:cs="Arial"/>
                <w:b/>
                <w:noProof w:val="0"/>
                <w:color w:val="0D0D0D" w:themeColor="text1" w:themeTint="F2"/>
                <w:sz w:val="20"/>
                <w:szCs w:val="20"/>
              </w:rPr>
              <w:t xml:space="preserve">Please </w:t>
            </w:r>
            <w:r w:rsidR="0043238B">
              <w:rPr>
                <w:rFonts w:ascii="Arial" w:hAnsi="Arial" w:cs="Arial"/>
                <w:b/>
                <w:noProof w:val="0"/>
                <w:color w:val="0D0D0D" w:themeColor="text1" w:themeTint="F2"/>
                <w:sz w:val="20"/>
                <w:szCs w:val="20"/>
              </w:rPr>
              <w:t>list the p</w:t>
            </w:r>
            <w:r w:rsidRPr="003E1927">
              <w:rPr>
                <w:rFonts w:ascii="Arial" w:hAnsi="Arial" w:cs="Arial"/>
                <w:b/>
                <w:noProof w:val="0"/>
                <w:color w:val="0D0D0D" w:themeColor="text1" w:themeTint="F2"/>
                <w:sz w:val="20"/>
                <w:szCs w:val="20"/>
              </w:rPr>
              <w:t>rivate schools that have been contacted and were consulted by the applicant</w:t>
            </w:r>
            <w:r w:rsidR="0043238B">
              <w:rPr>
                <w:rFonts w:ascii="Arial" w:hAnsi="Arial" w:cs="Arial"/>
                <w:b/>
                <w:noProof w:val="0"/>
                <w:color w:val="0D0D0D" w:themeColor="text1" w:themeTint="F2"/>
                <w:sz w:val="20"/>
                <w:szCs w:val="20"/>
              </w:rPr>
              <w:t>.</w:t>
            </w:r>
          </w:p>
        </w:tc>
      </w:tr>
      <w:tr w:rsidR="002E47E2" w:rsidRPr="00525031" w14:paraId="31E5B758" w14:textId="77777777" w:rsidTr="00442250">
        <w:tc>
          <w:tcPr>
            <w:tcW w:w="957" w:type="pct"/>
            <w:shd w:val="clear" w:color="auto" w:fill="F2F2F2" w:themeFill="background1" w:themeFillShade="F2"/>
            <w:vAlign w:val="center"/>
          </w:tcPr>
          <w:p w14:paraId="4B2E34E1" w14:textId="77777777" w:rsidR="002E47E2" w:rsidRPr="003E1927" w:rsidRDefault="002E47E2" w:rsidP="002E47E2">
            <w:pPr>
              <w:pStyle w:val="body"/>
              <w:spacing w:line="240" w:lineRule="auto"/>
              <w:ind w:right="0"/>
              <w:jc w:val="center"/>
              <w:rPr>
                <w:rFonts w:ascii="Arial" w:hAnsi="Arial" w:cs="Arial"/>
                <w:noProof w:val="0"/>
                <w:color w:val="auto"/>
                <w:sz w:val="20"/>
                <w:szCs w:val="20"/>
              </w:rPr>
            </w:pPr>
            <w:r w:rsidRPr="003E1927">
              <w:rPr>
                <w:rFonts w:ascii="Arial" w:hAnsi="Arial" w:cs="Arial"/>
                <w:noProof w:val="0"/>
                <w:color w:val="auto"/>
                <w:sz w:val="20"/>
                <w:szCs w:val="20"/>
              </w:rPr>
              <w:t>School Name</w:t>
            </w:r>
          </w:p>
        </w:tc>
        <w:tc>
          <w:tcPr>
            <w:tcW w:w="855" w:type="pct"/>
            <w:shd w:val="clear" w:color="auto" w:fill="F2F2F2" w:themeFill="background1" w:themeFillShade="F2"/>
            <w:vAlign w:val="center"/>
          </w:tcPr>
          <w:p w14:paraId="46AF6F95" w14:textId="77777777" w:rsidR="002E47E2" w:rsidRPr="003E1927" w:rsidRDefault="002E47E2" w:rsidP="002E47E2">
            <w:pPr>
              <w:pStyle w:val="body"/>
              <w:spacing w:line="240" w:lineRule="auto"/>
              <w:ind w:right="0"/>
              <w:jc w:val="center"/>
              <w:rPr>
                <w:rFonts w:ascii="Arial" w:hAnsi="Arial" w:cs="Arial"/>
                <w:noProof w:val="0"/>
                <w:color w:val="auto"/>
                <w:sz w:val="20"/>
                <w:szCs w:val="20"/>
              </w:rPr>
            </w:pPr>
            <w:r w:rsidRPr="003E1927">
              <w:rPr>
                <w:rFonts w:ascii="Arial" w:hAnsi="Arial" w:cs="Arial"/>
                <w:noProof w:val="0"/>
                <w:color w:val="auto"/>
                <w:sz w:val="20"/>
                <w:szCs w:val="20"/>
              </w:rPr>
              <w:t>School Official</w:t>
            </w:r>
          </w:p>
        </w:tc>
        <w:tc>
          <w:tcPr>
            <w:tcW w:w="856" w:type="pct"/>
            <w:shd w:val="clear" w:color="auto" w:fill="F2F2F2" w:themeFill="background1" w:themeFillShade="F2"/>
            <w:vAlign w:val="center"/>
          </w:tcPr>
          <w:p w14:paraId="53588AC8" w14:textId="77777777" w:rsidR="002E47E2" w:rsidRPr="003E1927" w:rsidRDefault="002E47E2" w:rsidP="002E47E2">
            <w:pPr>
              <w:pStyle w:val="body"/>
              <w:spacing w:line="240" w:lineRule="auto"/>
              <w:ind w:right="0"/>
              <w:jc w:val="center"/>
              <w:rPr>
                <w:rFonts w:ascii="Arial" w:hAnsi="Arial" w:cs="Arial"/>
                <w:noProof w:val="0"/>
                <w:color w:val="auto"/>
                <w:sz w:val="20"/>
                <w:szCs w:val="20"/>
              </w:rPr>
            </w:pPr>
            <w:r w:rsidRPr="003E1927">
              <w:rPr>
                <w:rFonts w:ascii="Arial" w:hAnsi="Arial" w:cs="Arial"/>
                <w:noProof w:val="0"/>
                <w:color w:val="auto"/>
                <w:sz w:val="20"/>
                <w:szCs w:val="20"/>
              </w:rPr>
              <w:t>Title</w:t>
            </w:r>
          </w:p>
        </w:tc>
        <w:tc>
          <w:tcPr>
            <w:tcW w:w="542" w:type="pct"/>
            <w:shd w:val="clear" w:color="auto" w:fill="F2F2F2" w:themeFill="background1" w:themeFillShade="F2"/>
            <w:vAlign w:val="center"/>
          </w:tcPr>
          <w:p w14:paraId="06D10AD4" w14:textId="77777777" w:rsidR="002E47E2" w:rsidRPr="003E1927" w:rsidRDefault="002E47E2" w:rsidP="002E47E2">
            <w:pPr>
              <w:pStyle w:val="body"/>
              <w:spacing w:line="240" w:lineRule="auto"/>
              <w:ind w:right="0"/>
              <w:jc w:val="center"/>
              <w:rPr>
                <w:rFonts w:ascii="Arial" w:hAnsi="Arial" w:cs="Arial"/>
                <w:noProof w:val="0"/>
                <w:color w:val="auto"/>
                <w:sz w:val="20"/>
                <w:szCs w:val="20"/>
              </w:rPr>
            </w:pPr>
            <w:r w:rsidRPr="003E1927">
              <w:rPr>
                <w:rFonts w:ascii="Arial" w:hAnsi="Arial" w:cs="Arial"/>
                <w:noProof w:val="0"/>
                <w:color w:val="auto"/>
                <w:sz w:val="20"/>
                <w:szCs w:val="20"/>
              </w:rPr>
              <w:t>Contact Method</w:t>
            </w:r>
          </w:p>
        </w:tc>
        <w:tc>
          <w:tcPr>
            <w:tcW w:w="472" w:type="pct"/>
            <w:shd w:val="clear" w:color="auto" w:fill="F2F2F2" w:themeFill="background1" w:themeFillShade="F2"/>
            <w:vAlign w:val="center"/>
          </w:tcPr>
          <w:p w14:paraId="1C991746" w14:textId="77777777" w:rsidR="002E47E2" w:rsidRPr="003E1927" w:rsidRDefault="002E47E2" w:rsidP="002E47E2">
            <w:pPr>
              <w:pStyle w:val="body"/>
              <w:spacing w:line="240" w:lineRule="auto"/>
              <w:ind w:right="0"/>
              <w:jc w:val="center"/>
              <w:rPr>
                <w:rFonts w:ascii="Arial" w:hAnsi="Arial" w:cs="Arial"/>
                <w:noProof w:val="0"/>
                <w:color w:val="auto"/>
                <w:sz w:val="20"/>
                <w:szCs w:val="20"/>
              </w:rPr>
            </w:pPr>
            <w:r w:rsidRPr="003E1927">
              <w:rPr>
                <w:rFonts w:ascii="Arial" w:hAnsi="Arial" w:cs="Arial"/>
                <w:noProof w:val="0"/>
                <w:color w:val="auto"/>
                <w:sz w:val="20"/>
                <w:szCs w:val="20"/>
              </w:rPr>
              <w:t>Date of Contact</w:t>
            </w:r>
          </w:p>
        </w:tc>
        <w:tc>
          <w:tcPr>
            <w:tcW w:w="569" w:type="pct"/>
            <w:gridSpan w:val="2"/>
            <w:shd w:val="clear" w:color="auto" w:fill="F2F2F2" w:themeFill="background1" w:themeFillShade="F2"/>
            <w:vAlign w:val="center"/>
          </w:tcPr>
          <w:p w14:paraId="381E8B02" w14:textId="498CA47E" w:rsidR="002E47E2" w:rsidRPr="003E1927" w:rsidRDefault="002E47E2" w:rsidP="002E47E2">
            <w:pPr>
              <w:pStyle w:val="body"/>
              <w:spacing w:line="240" w:lineRule="auto"/>
              <w:ind w:right="0"/>
              <w:jc w:val="center"/>
              <w:rPr>
                <w:rFonts w:ascii="Arial" w:hAnsi="Arial" w:cs="Arial"/>
                <w:noProof w:val="0"/>
                <w:color w:val="auto"/>
                <w:sz w:val="20"/>
                <w:szCs w:val="20"/>
              </w:rPr>
            </w:pPr>
            <w:r w:rsidRPr="003E1927">
              <w:rPr>
                <w:rFonts w:ascii="Arial" w:hAnsi="Arial" w:cs="Arial"/>
                <w:noProof w:val="0"/>
                <w:color w:val="auto"/>
                <w:sz w:val="20"/>
                <w:szCs w:val="20"/>
              </w:rPr>
              <w:t>Responded by deadline (Y/N)</w:t>
            </w:r>
          </w:p>
        </w:tc>
        <w:tc>
          <w:tcPr>
            <w:tcW w:w="749" w:type="pct"/>
            <w:shd w:val="clear" w:color="auto" w:fill="F2F2F2" w:themeFill="background1" w:themeFillShade="F2"/>
            <w:vAlign w:val="center"/>
          </w:tcPr>
          <w:p w14:paraId="06C79682" w14:textId="3E36C2BC" w:rsidR="002E47E2" w:rsidRPr="003E1927" w:rsidRDefault="002E47E2" w:rsidP="002E47E2">
            <w:pPr>
              <w:pStyle w:val="body"/>
              <w:spacing w:line="240" w:lineRule="auto"/>
              <w:ind w:right="0"/>
              <w:jc w:val="center"/>
              <w:rPr>
                <w:rFonts w:ascii="Arial" w:hAnsi="Arial" w:cs="Arial"/>
                <w:noProof w:val="0"/>
                <w:color w:val="auto"/>
                <w:sz w:val="20"/>
                <w:szCs w:val="20"/>
              </w:rPr>
            </w:pPr>
            <w:r w:rsidRPr="003E1927">
              <w:rPr>
                <w:rFonts w:ascii="Arial" w:hAnsi="Arial" w:cs="Arial"/>
                <w:noProof w:val="0"/>
                <w:color w:val="auto"/>
                <w:sz w:val="20"/>
                <w:szCs w:val="20"/>
              </w:rPr>
              <w:t>Accepted or Declined</w:t>
            </w:r>
          </w:p>
        </w:tc>
      </w:tr>
      <w:tr w:rsidR="002E47E2" w:rsidRPr="00525031" w14:paraId="735298C9" w14:textId="77777777" w:rsidTr="00442250">
        <w:tc>
          <w:tcPr>
            <w:tcW w:w="957" w:type="pct"/>
            <w:vAlign w:val="center"/>
          </w:tcPr>
          <w:p w14:paraId="54B774B2" w14:textId="77777777" w:rsidR="002E47E2" w:rsidRPr="00525031" w:rsidRDefault="002E47E2" w:rsidP="002E47E2">
            <w:pPr>
              <w:pStyle w:val="body"/>
              <w:spacing w:line="240" w:lineRule="auto"/>
              <w:ind w:right="0"/>
              <w:rPr>
                <w:rFonts w:asciiTheme="majorHAnsi" w:hAnsiTheme="majorHAnsi"/>
                <w:noProof w:val="0"/>
                <w:szCs w:val="20"/>
              </w:rPr>
            </w:pPr>
          </w:p>
        </w:tc>
        <w:tc>
          <w:tcPr>
            <w:tcW w:w="855" w:type="pct"/>
            <w:vAlign w:val="center"/>
          </w:tcPr>
          <w:p w14:paraId="1D04C6AE" w14:textId="77777777" w:rsidR="002E47E2" w:rsidRPr="00525031" w:rsidRDefault="002E47E2" w:rsidP="002E47E2">
            <w:pPr>
              <w:pStyle w:val="body"/>
              <w:spacing w:line="240" w:lineRule="auto"/>
              <w:ind w:right="0"/>
              <w:rPr>
                <w:rFonts w:asciiTheme="majorHAnsi" w:hAnsiTheme="majorHAnsi"/>
                <w:noProof w:val="0"/>
                <w:szCs w:val="20"/>
              </w:rPr>
            </w:pPr>
          </w:p>
        </w:tc>
        <w:tc>
          <w:tcPr>
            <w:tcW w:w="856" w:type="pct"/>
            <w:vAlign w:val="center"/>
          </w:tcPr>
          <w:p w14:paraId="5B46B7E8" w14:textId="77777777" w:rsidR="002E47E2" w:rsidRPr="00525031" w:rsidRDefault="002E47E2" w:rsidP="002E47E2">
            <w:pPr>
              <w:pStyle w:val="body"/>
              <w:spacing w:line="240" w:lineRule="auto"/>
              <w:ind w:right="0"/>
              <w:rPr>
                <w:rFonts w:asciiTheme="majorHAnsi" w:hAnsiTheme="majorHAnsi"/>
                <w:noProof w:val="0"/>
                <w:szCs w:val="20"/>
              </w:rPr>
            </w:pPr>
          </w:p>
        </w:tc>
        <w:tc>
          <w:tcPr>
            <w:tcW w:w="542" w:type="pct"/>
            <w:vAlign w:val="center"/>
          </w:tcPr>
          <w:p w14:paraId="430A300C" w14:textId="77777777" w:rsidR="002E47E2" w:rsidRPr="00525031" w:rsidRDefault="002E47E2" w:rsidP="002E47E2">
            <w:pPr>
              <w:pStyle w:val="body"/>
              <w:spacing w:line="240" w:lineRule="auto"/>
              <w:ind w:right="0"/>
              <w:rPr>
                <w:rFonts w:asciiTheme="majorHAnsi" w:hAnsiTheme="majorHAnsi"/>
                <w:noProof w:val="0"/>
                <w:szCs w:val="20"/>
              </w:rPr>
            </w:pPr>
          </w:p>
        </w:tc>
        <w:tc>
          <w:tcPr>
            <w:tcW w:w="472" w:type="pct"/>
            <w:vAlign w:val="center"/>
          </w:tcPr>
          <w:p w14:paraId="78E2245B" w14:textId="77777777" w:rsidR="002E47E2" w:rsidRPr="00525031" w:rsidRDefault="002E47E2" w:rsidP="002E47E2">
            <w:pPr>
              <w:pStyle w:val="body"/>
              <w:spacing w:line="240" w:lineRule="auto"/>
              <w:ind w:right="0"/>
              <w:rPr>
                <w:rFonts w:asciiTheme="majorHAnsi" w:hAnsiTheme="majorHAnsi"/>
                <w:noProof w:val="0"/>
                <w:szCs w:val="20"/>
              </w:rPr>
            </w:pPr>
          </w:p>
        </w:tc>
        <w:tc>
          <w:tcPr>
            <w:tcW w:w="569" w:type="pct"/>
            <w:gridSpan w:val="2"/>
            <w:vAlign w:val="center"/>
          </w:tcPr>
          <w:p w14:paraId="1699BBC2" w14:textId="77777777" w:rsidR="002E47E2" w:rsidRPr="00525031" w:rsidRDefault="002E47E2" w:rsidP="002E47E2">
            <w:pPr>
              <w:pStyle w:val="body"/>
              <w:spacing w:line="240" w:lineRule="auto"/>
              <w:ind w:right="0"/>
              <w:rPr>
                <w:rFonts w:asciiTheme="majorHAnsi" w:hAnsiTheme="majorHAnsi"/>
                <w:noProof w:val="0"/>
                <w:szCs w:val="20"/>
              </w:rPr>
            </w:pPr>
          </w:p>
        </w:tc>
        <w:tc>
          <w:tcPr>
            <w:tcW w:w="749" w:type="pct"/>
            <w:vAlign w:val="center"/>
          </w:tcPr>
          <w:p w14:paraId="22C4CF54" w14:textId="77777777" w:rsidR="002E47E2" w:rsidRPr="00525031" w:rsidRDefault="002E47E2" w:rsidP="002E47E2">
            <w:pPr>
              <w:pStyle w:val="body"/>
              <w:spacing w:line="240" w:lineRule="auto"/>
              <w:ind w:right="0"/>
              <w:rPr>
                <w:rFonts w:asciiTheme="majorHAnsi" w:hAnsiTheme="majorHAnsi"/>
                <w:noProof w:val="0"/>
                <w:szCs w:val="20"/>
              </w:rPr>
            </w:pPr>
          </w:p>
        </w:tc>
      </w:tr>
      <w:tr w:rsidR="002E47E2" w:rsidRPr="00525031" w14:paraId="6AF24B18" w14:textId="77777777" w:rsidTr="00442250">
        <w:tc>
          <w:tcPr>
            <w:tcW w:w="957" w:type="pct"/>
            <w:vAlign w:val="center"/>
          </w:tcPr>
          <w:p w14:paraId="42BC5DF7" w14:textId="77777777" w:rsidR="002E47E2" w:rsidRPr="00525031" w:rsidRDefault="002E47E2" w:rsidP="002E47E2">
            <w:pPr>
              <w:pStyle w:val="body"/>
              <w:spacing w:line="240" w:lineRule="auto"/>
              <w:ind w:right="0"/>
              <w:rPr>
                <w:rFonts w:asciiTheme="majorHAnsi" w:hAnsiTheme="majorHAnsi"/>
                <w:noProof w:val="0"/>
                <w:szCs w:val="20"/>
              </w:rPr>
            </w:pPr>
          </w:p>
        </w:tc>
        <w:tc>
          <w:tcPr>
            <w:tcW w:w="855" w:type="pct"/>
            <w:vAlign w:val="center"/>
          </w:tcPr>
          <w:p w14:paraId="4F6DABD0" w14:textId="77777777" w:rsidR="002E47E2" w:rsidRPr="00525031" w:rsidRDefault="002E47E2" w:rsidP="002E47E2">
            <w:pPr>
              <w:pStyle w:val="body"/>
              <w:spacing w:line="240" w:lineRule="auto"/>
              <w:ind w:right="0"/>
              <w:rPr>
                <w:rFonts w:asciiTheme="majorHAnsi" w:hAnsiTheme="majorHAnsi"/>
                <w:noProof w:val="0"/>
                <w:szCs w:val="20"/>
              </w:rPr>
            </w:pPr>
          </w:p>
        </w:tc>
        <w:tc>
          <w:tcPr>
            <w:tcW w:w="856" w:type="pct"/>
            <w:vAlign w:val="center"/>
          </w:tcPr>
          <w:p w14:paraId="3D6537A9" w14:textId="77777777" w:rsidR="002E47E2" w:rsidRPr="00525031" w:rsidRDefault="002E47E2" w:rsidP="002E47E2">
            <w:pPr>
              <w:pStyle w:val="body"/>
              <w:spacing w:line="240" w:lineRule="auto"/>
              <w:ind w:right="0"/>
              <w:rPr>
                <w:rFonts w:asciiTheme="majorHAnsi" w:hAnsiTheme="majorHAnsi"/>
                <w:noProof w:val="0"/>
                <w:szCs w:val="20"/>
              </w:rPr>
            </w:pPr>
          </w:p>
        </w:tc>
        <w:tc>
          <w:tcPr>
            <w:tcW w:w="542" w:type="pct"/>
            <w:vAlign w:val="center"/>
          </w:tcPr>
          <w:p w14:paraId="6F1513DA" w14:textId="77777777" w:rsidR="002E47E2" w:rsidRPr="00525031" w:rsidRDefault="002E47E2" w:rsidP="002E47E2">
            <w:pPr>
              <w:pStyle w:val="body"/>
              <w:spacing w:line="240" w:lineRule="auto"/>
              <w:ind w:right="0"/>
              <w:rPr>
                <w:rFonts w:asciiTheme="majorHAnsi" w:hAnsiTheme="majorHAnsi"/>
                <w:noProof w:val="0"/>
                <w:szCs w:val="20"/>
              </w:rPr>
            </w:pPr>
          </w:p>
        </w:tc>
        <w:tc>
          <w:tcPr>
            <w:tcW w:w="472" w:type="pct"/>
            <w:vAlign w:val="center"/>
          </w:tcPr>
          <w:p w14:paraId="16A77AA6" w14:textId="77777777" w:rsidR="002E47E2" w:rsidRPr="00525031" w:rsidRDefault="002E47E2" w:rsidP="002E47E2">
            <w:pPr>
              <w:pStyle w:val="body"/>
              <w:spacing w:line="240" w:lineRule="auto"/>
              <w:ind w:right="0"/>
              <w:rPr>
                <w:rFonts w:asciiTheme="majorHAnsi" w:hAnsiTheme="majorHAnsi"/>
                <w:noProof w:val="0"/>
                <w:szCs w:val="20"/>
              </w:rPr>
            </w:pPr>
          </w:p>
        </w:tc>
        <w:tc>
          <w:tcPr>
            <w:tcW w:w="569" w:type="pct"/>
            <w:gridSpan w:val="2"/>
            <w:vAlign w:val="center"/>
          </w:tcPr>
          <w:p w14:paraId="3218EDE0" w14:textId="77777777" w:rsidR="002E47E2" w:rsidRPr="00525031" w:rsidRDefault="002E47E2" w:rsidP="002E47E2">
            <w:pPr>
              <w:pStyle w:val="body"/>
              <w:spacing w:line="240" w:lineRule="auto"/>
              <w:ind w:right="0"/>
              <w:rPr>
                <w:rFonts w:asciiTheme="majorHAnsi" w:hAnsiTheme="majorHAnsi"/>
                <w:noProof w:val="0"/>
                <w:szCs w:val="20"/>
              </w:rPr>
            </w:pPr>
          </w:p>
        </w:tc>
        <w:tc>
          <w:tcPr>
            <w:tcW w:w="749" w:type="pct"/>
            <w:vAlign w:val="center"/>
          </w:tcPr>
          <w:p w14:paraId="016A6D5D" w14:textId="77777777" w:rsidR="002E47E2" w:rsidRPr="00525031" w:rsidRDefault="002E47E2" w:rsidP="002E47E2">
            <w:pPr>
              <w:pStyle w:val="body"/>
              <w:spacing w:line="240" w:lineRule="auto"/>
              <w:ind w:right="0"/>
              <w:rPr>
                <w:rFonts w:asciiTheme="majorHAnsi" w:hAnsiTheme="majorHAnsi"/>
                <w:noProof w:val="0"/>
                <w:szCs w:val="20"/>
              </w:rPr>
            </w:pPr>
          </w:p>
        </w:tc>
      </w:tr>
    </w:tbl>
    <w:p w14:paraId="0C8B2FF8" w14:textId="77777777" w:rsidR="00196DAF" w:rsidRPr="00525031" w:rsidRDefault="00196DAF" w:rsidP="00196DAF">
      <w:pPr>
        <w:pStyle w:val="body"/>
        <w:spacing w:line="240" w:lineRule="auto"/>
        <w:ind w:right="0"/>
        <w:rPr>
          <w:rFonts w:asciiTheme="majorHAnsi" w:hAnsiTheme="majorHAnsi"/>
          <w:noProof w:val="0"/>
          <w:sz w:val="20"/>
          <w:szCs w:val="20"/>
        </w:rPr>
      </w:pPr>
      <w:r w:rsidRPr="00525031">
        <w:rPr>
          <w:rFonts w:asciiTheme="majorHAnsi" w:hAnsiTheme="majorHAnsi"/>
          <w:noProof w:val="0"/>
          <w:sz w:val="20"/>
          <w:szCs w:val="20"/>
        </w:rPr>
        <w:t>*Hit TAB in the last cell to add additional rows.</w:t>
      </w:r>
    </w:p>
    <w:p w14:paraId="52BC064C" w14:textId="77777777" w:rsidR="00196DAF" w:rsidRPr="00525031" w:rsidRDefault="00196DAF" w:rsidP="00196DAF">
      <w:pPr>
        <w:pStyle w:val="body"/>
        <w:spacing w:line="240" w:lineRule="auto"/>
        <w:ind w:right="0"/>
        <w:rPr>
          <w:rFonts w:asciiTheme="majorHAnsi" w:hAnsiTheme="majorHAnsi"/>
          <w:noProof w:val="0"/>
          <w:sz w:val="20"/>
          <w:szCs w:val="20"/>
        </w:rPr>
      </w:pPr>
    </w:p>
    <w:p w14:paraId="275CFFCF" w14:textId="77777777" w:rsidR="00196DAF" w:rsidRDefault="00196DAF" w:rsidP="00750B3F">
      <w:pPr>
        <w:pStyle w:val="Caption"/>
        <w:jc w:val="center"/>
        <w:rPr>
          <w:szCs w:val="22"/>
        </w:rPr>
      </w:pPr>
    </w:p>
    <w:p w14:paraId="10CC7F9D" w14:textId="77777777" w:rsidR="00196DAF" w:rsidRDefault="00196DAF" w:rsidP="00750B3F">
      <w:pPr>
        <w:pStyle w:val="Caption"/>
        <w:jc w:val="center"/>
        <w:rPr>
          <w:szCs w:val="22"/>
        </w:rPr>
      </w:pPr>
    </w:p>
    <w:p w14:paraId="189899CD" w14:textId="77777777" w:rsidR="006574CC" w:rsidRDefault="006574CC">
      <w:pPr>
        <w:rPr>
          <w:rFonts w:ascii="Arial" w:hAnsi="Arial" w:cs="Arial"/>
          <w:sz w:val="20"/>
          <w:szCs w:val="20"/>
        </w:rPr>
      </w:pPr>
    </w:p>
    <w:sectPr w:rsidR="006574CC" w:rsidSect="00750B3F">
      <w:headerReference w:type="default" r:id="rId12"/>
      <w:footerReference w:type="default" r:id="rId13"/>
      <w:pgSz w:w="12240" w:h="15840"/>
      <w:pgMar w:top="90" w:right="864" w:bottom="432" w:left="864"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846B9" w14:textId="77777777" w:rsidR="008A0183" w:rsidRDefault="008A0183" w:rsidP="00750B3F">
      <w:r>
        <w:separator/>
      </w:r>
    </w:p>
  </w:endnote>
  <w:endnote w:type="continuationSeparator" w:id="0">
    <w:p w14:paraId="1042714A" w14:textId="77777777" w:rsidR="008A0183" w:rsidRDefault="008A0183" w:rsidP="00750B3F">
      <w:r>
        <w:continuationSeparator/>
      </w:r>
    </w:p>
  </w:endnote>
  <w:endnote w:type="continuationNotice" w:id="1">
    <w:p w14:paraId="1C414B5D" w14:textId="77777777" w:rsidR="008A0183" w:rsidRDefault="008A0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987C" w14:textId="77777777" w:rsidR="00F966BD" w:rsidRDefault="00F966BD">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C27C0" w14:textId="77777777" w:rsidR="008A0183" w:rsidRDefault="008A0183" w:rsidP="00750B3F">
      <w:r>
        <w:separator/>
      </w:r>
    </w:p>
  </w:footnote>
  <w:footnote w:type="continuationSeparator" w:id="0">
    <w:p w14:paraId="149D5B43" w14:textId="77777777" w:rsidR="008A0183" w:rsidRDefault="008A0183" w:rsidP="00750B3F">
      <w:r>
        <w:continuationSeparator/>
      </w:r>
    </w:p>
  </w:footnote>
  <w:footnote w:type="continuationNotice" w:id="1">
    <w:p w14:paraId="167E29E7" w14:textId="77777777" w:rsidR="008A0183" w:rsidRDefault="008A0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90" w:type="dxa"/>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067"/>
      <w:gridCol w:w="1923"/>
    </w:tblGrid>
    <w:tr w:rsidR="0012674D" w:rsidRPr="007E7DBE" w14:paraId="63D786FA" w14:textId="77777777" w:rsidTr="0012674D">
      <w:trPr>
        <w:trHeight w:val="690"/>
      </w:trPr>
      <w:tc>
        <w:tcPr>
          <w:tcW w:w="8067" w:type="dxa"/>
        </w:tcPr>
        <w:p w14:paraId="6FF12A4E" w14:textId="6EB38FB1" w:rsidR="0012674D" w:rsidRPr="00043801" w:rsidRDefault="0012674D" w:rsidP="0012674D">
          <w:pPr>
            <w:spacing w:before="120" w:after="120"/>
            <w:ind w:left="2470" w:hanging="2430"/>
            <w:rPr>
              <w:rFonts w:ascii="Arial" w:hAnsi="Arial" w:cs="Arial"/>
              <w:sz w:val="20"/>
              <w:szCs w:val="20"/>
            </w:rPr>
          </w:pPr>
          <w:r w:rsidRPr="008F1860">
            <w:rPr>
              <w:rFonts w:ascii="Arial" w:hAnsi="Arial" w:cs="Arial"/>
              <w:b/>
              <w:sz w:val="20"/>
              <w:szCs w:val="20"/>
            </w:rPr>
            <w:t xml:space="preserve">Name of Grant Program: </w:t>
          </w:r>
          <w:r w:rsidR="009452C1" w:rsidRPr="0043635A">
            <w:rPr>
              <w:rFonts w:ascii="Arial" w:eastAsiaTheme="minorEastAsia" w:hAnsi="Arial" w:cs="Arial"/>
              <w:sz w:val="20"/>
              <w:szCs w:val="20"/>
            </w:rPr>
            <w:t>Promoting Safe and Health Learning Environments: Elevating Student Voice</w:t>
          </w:r>
        </w:p>
      </w:tc>
      <w:tc>
        <w:tcPr>
          <w:tcW w:w="1923" w:type="dxa"/>
        </w:tcPr>
        <w:p w14:paraId="11F0F444" w14:textId="20317B1A" w:rsidR="0012674D" w:rsidRPr="008F1860" w:rsidRDefault="0012674D" w:rsidP="0012674D">
          <w:pPr>
            <w:spacing w:before="120" w:after="120"/>
            <w:rPr>
              <w:rFonts w:ascii="Arial" w:hAnsi="Arial" w:cs="Arial"/>
              <w:sz w:val="20"/>
              <w:szCs w:val="20"/>
              <w:highlight w:val="cyan"/>
            </w:rPr>
          </w:pPr>
          <w:r w:rsidRPr="008F1860">
            <w:rPr>
              <w:rFonts w:ascii="Arial" w:hAnsi="Arial" w:cs="Arial"/>
              <w:b/>
              <w:bCs/>
              <w:sz w:val="20"/>
              <w:szCs w:val="20"/>
            </w:rPr>
            <w:t>F</w:t>
          </w:r>
          <w:r w:rsidRPr="008F1860">
            <w:rPr>
              <w:rFonts w:ascii="Arial" w:hAnsi="Arial" w:cs="Arial"/>
              <w:b/>
              <w:sz w:val="20"/>
              <w:szCs w:val="20"/>
            </w:rPr>
            <w:t>und Code:</w:t>
          </w:r>
          <w:r w:rsidRPr="008F1860">
            <w:rPr>
              <w:rFonts w:ascii="Arial" w:hAnsi="Arial" w:cs="Arial"/>
              <w:sz w:val="20"/>
              <w:szCs w:val="20"/>
            </w:rPr>
            <w:t xml:space="preserve">  </w:t>
          </w:r>
          <w:r w:rsidR="00792AA6">
            <w:rPr>
              <w:rFonts w:ascii="Arial" w:hAnsi="Arial" w:cs="Arial"/>
              <w:sz w:val="20"/>
              <w:szCs w:val="20"/>
            </w:rPr>
            <w:t>0128</w:t>
          </w:r>
          <w:r w:rsidRPr="008F1860">
            <w:rPr>
              <w:rFonts w:ascii="Arial" w:hAnsi="Arial" w:cs="Arial"/>
              <w:sz w:val="20"/>
              <w:szCs w:val="20"/>
            </w:rPr>
            <w:br/>
          </w:r>
        </w:p>
      </w:tc>
    </w:tr>
  </w:tbl>
  <w:p w14:paraId="3C03D599" w14:textId="08D2EBE5" w:rsidR="00F966BD" w:rsidRDefault="00F9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F2C31"/>
    <w:multiLevelType w:val="hybridMultilevel"/>
    <w:tmpl w:val="1E82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B6186"/>
    <w:multiLevelType w:val="hybridMultilevel"/>
    <w:tmpl w:val="C9D6CD10"/>
    <w:lvl w:ilvl="0" w:tplc="7F8CB7FC">
      <w:start w:val="1"/>
      <w:numFmt w:val="decimal"/>
      <w:lvlText w:val="%1."/>
      <w:lvlJc w:val="left"/>
      <w:pPr>
        <w:ind w:left="720" w:hanging="360"/>
      </w:pPr>
    </w:lvl>
    <w:lvl w:ilvl="1" w:tplc="E7ECC9C2">
      <w:start w:val="1"/>
      <w:numFmt w:val="lowerLetter"/>
      <w:lvlText w:val="%2."/>
      <w:lvlJc w:val="left"/>
      <w:pPr>
        <w:ind w:left="1440" w:hanging="360"/>
      </w:pPr>
    </w:lvl>
    <w:lvl w:ilvl="2" w:tplc="900CC18C">
      <w:start w:val="1"/>
      <w:numFmt w:val="lowerRoman"/>
      <w:lvlText w:val="%3."/>
      <w:lvlJc w:val="right"/>
      <w:pPr>
        <w:ind w:left="2160" w:hanging="180"/>
      </w:pPr>
    </w:lvl>
    <w:lvl w:ilvl="3" w:tplc="8ED6457C">
      <w:start w:val="1"/>
      <w:numFmt w:val="decimal"/>
      <w:lvlText w:val="%4."/>
      <w:lvlJc w:val="left"/>
      <w:pPr>
        <w:ind w:left="2880" w:hanging="360"/>
      </w:pPr>
    </w:lvl>
    <w:lvl w:ilvl="4" w:tplc="1E9A7816">
      <w:start w:val="1"/>
      <w:numFmt w:val="lowerLetter"/>
      <w:lvlText w:val="%5."/>
      <w:lvlJc w:val="left"/>
      <w:pPr>
        <w:ind w:left="3600" w:hanging="360"/>
      </w:pPr>
    </w:lvl>
    <w:lvl w:ilvl="5" w:tplc="4DF63FBC">
      <w:start w:val="1"/>
      <w:numFmt w:val="lowerRoman"/>
      <w:lvlText w:val="%6."/>
      <w:lvlJc w:val="right"/>
      <w:pPr>
        <w:ind w:left="4320" w:hanging="180"/>
      </w:pPr>
    </w:lvl>
    <w:lvl w:ilvl="6" w:tplc="5E762CF0">
      <w:start w:val="1"/>
      <w:numFmt w:val="decimal"/>
      <w:lvlText w:val="%7."/>
      <w:lvlJc w:val="left"/>
      <w:pPr>
        <w:ind w:left="5040" w:hanging="360"/>
      </w:pPr>
    </w:lvl>
    <w:lvl w:ilvl="7" w:tplc="44943DF0">
      <w:start w:val="1"/>
      <w:numFmt w:val="lowerLetter"/>
      <w:lvlText w:val="%8."/>
      <w:lvlJc w:val="left"/>
      <w:pPr>
        <w:ind w:left="5760" w:hanging="360"/>
      </w:pPr>
    </w:lvl>
    <w:lvl w:ilvl="8" w:tplc="AB0A1294">
      <w:start w:val="1"/>
      <w:numFmt w:val="lowerRoman"/>
      <w:lvlText w:val="%9."/>
      <w:lvlJc w:val="right"/>
      <w:pPr>
        <w:ind w:left="6480" w:hanging="180"/>
      </w:pPr>
    </w:lvl>
  </w:abstractNum>
  <w:num w:numId="1" w16cid:durableId="354691318">
    <w:abstractNumId w:val="1"/>
  </w:num>
  <w:num w:numId="2" w16cid:durableId="54383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02"/>
    <w:rsid w:val="0000423B"/>
    <w:rsid w:val="00027038"/>
    <w:rsid w:val="000406DB"/>
    <w:rsid w:val="00050436"/>
    <w:rsid w:val="000630C3"/>
    <w:rsid w:val="00063E7D"/>
    <w:rsid w:val="00087BAC"/>
    <w:rsid w:val="00091EC2"/>
    <w:rsid w:val="000F6433"/>
    <w:rsid w:val="0012674D"/>
    <w:rsid w:val="001301F2"/>
    <w:rsid w:val="0015586E"/>
    <w:rsid w:val="00157DEE"/>
    <w:rsid w:val="001763F3"/>
    <w:rsid w:val="001826D1"/>
    <w:rsid w:val="00195783"/>
    <w:rsid w:val="00196DAF"/>
    <w:rsid w:val="00196DE0"/>
    <w:rsid w:val="001A03A1"/>
    <w:rsid w:val="001A0552"/>
    <w:rsid w:val="001B501E"/>
    <w:rsid w:val="001D0CB5"/>
    <w:rsid w:val="001D3EE9"/>
    <w:rsid w:val="001F0323"/>
    <w:rsid w:val="001F141C"/>
    <w:rsid w:val="00210C5D"/>
    <w:rsid w:val="002137BD"/>
    <w:rsid w:val="0021402B"/>
    <w:rsid w:val="00230378"/>
    <w:rsid w:val="00235757"/>
    <w:rsid w:val="0025194F"/>
    <w:rsid w:val="00263F48"/>
    <w:rsid w:val="0028096C"/>
    <w:rsid w:val="0029542B"/>
    <w:rsid w:val="002B5140"/>
    <w:rsid w:val="002C7FFD"/>
    <w:rsid w:val="002E0762"/>
    <w:rsid w:val="002E47E2"/>
    <w:rsid w:val="002F2C80"/>
    <w:rsid w:val="00304A6D"/>
    <w:rsid w:val="003227B6"/>
    <w:rsid w:val="003253BA"/>
    <w:rsid w:val="003379E2"/>
    <w:rsid w:val="00347A6D"/>
    <w:rsid w:val="00360772"/>
    <w:rsid w:val="003721B6"/>
    <w:rsid w:val="003746CD"/>
    <w:rsid w:val="003802BD"/>
    <w:rsid w:val="003B043D"/>
    <w:rsid w:val="003D02CB"/>
    <w:rsid w:val="003D4E03"/>
    <w:rsid w:val="003E1927"/>
    <w:rsid w:val="003F2325"/>
    <w:rsid w:val="0043238B"/>
    <w:rsid w:val="0043635A"/>
    <w:rsid w:val="00442250"/>
    <w:rsid w:val="004A4F78"/>
    <w:rsid w:val="004B1A53"/>
    <w:rsid w:val="004B317B"/>
    <w:rsid w:val="00500B19"/>
    <w:rsid w:val="00507C8F"/>
    <w:rsid w:val="00514A30"/>
    <w:rsid w:val="00516932"/>
    <w:rsid w:val="005231DC"/>
    <w:rsid w:val="00562ADB"/>
    <w:rsid w:val="00576DE6"/>
    <w:rsid w:val="00577A89"/>
    <w:rsid w:val="005B0D5D"/>
    <w:rsid w:val="005C19EA"/>
    <w:rsid w:val="005C4215"/>
    <w:rsid w:val="005C5101"/>
    <w:rsid w:val="005C6751"/>
    <w:rsid w:val="0063517A"/>
    <w:rsid w:val="00636169"/>
    <w:rsid w:val="006574CC"/>
    <w:rsid w:val="00672DC6"/>
    <w:rsid w:val="00677959"/>
    <w:rsid w:val="006918CC"/>
    <w:rsid w:val="006A0C79"/>
    <w:rsid w:val="006B008E"/>
    <w:rsid w:val="006B0530"/>
    <w:rsid w:val="006B10C3"/>
    <w:rsid w:val="006C1C77"/>
    <w:rsid w:val="006F24BC"/>
    <w:rsid w:val="006F59DB"/>
    <w:rsid w:val="007079BE"/>
    <w:rsid w:val="00737A1F"/>
    <w:rsid w:val="00750B3F"/>
    <w:rsid w:val="00752E59"/>
    <w:rsid w:val="00761161"/>
    <w:rsid w:val="00762C23"/>
    <w:rsid w:val="00791B54"/>
    <w:rsid w:val="00792AA6"/>
    <w:rsid w:val="007A39E4"/>
    <w:rsid w:val="007C72DB"/>
    <w:rsid w:val="007D3FCC"/>
    <w:rsid w:val="007E21D8"/>
    <w:rsid w:val="007F19E7"/>
    <w:rsid w:val="0081295E"/>
    <w:rsid w:val="008407D6"/>
    <w:rsid w:val="00841F67"/>
    <w:rsid w:val="008627BB"/>
    <w:rsid w:val="0086310A"/>
    <w:rsid w:val="008971EE"/>
    <w:rsid w:val="008A0183"/>
    <w:rsid w:val="008C3047"/>
    <w:rsid w:val="008C6885"/>
    <w:rsid w:val="008D6D9D"/>
    <w:rsid w:val="008E2C64"/>
    <w:rsid w:val="008E4D3C"/>
    <w:rsid w:val="008F11F7"/>
    <w:rsid w:val="008F5F23"/>
    <w:rsid w:val="00913A72"/>
    <w:rsid w:val="00924FF9"/>
    <w:rsid w:val="00934676"/>
    <w:rsid w:val="009452C1"/>
    <w:rsid w:val="009534FB"/>
    <w:rsid w:val="00954324"/>
    <w:rsid w:val="00962835"/>
    <w:rsid w:val="00970642"/>
    <w:rsid w:val="009721A0"/>
    <w:rsid w:val="00984076"/>
    <w:rsid w:val="00995B64"/>
    <w:rsid w:val="009A3162"/>
    <w:rsid w:val="009A50BB"/>
    <w:rsid w:val="009A6BFB"/>
    <w:rsid w:val="009B003D"/>
    <w:rsid w:val="009B482E"/>
    <w:rsid w:val="009C4938"/>
    <w:rsid w:val="009D5BA5"/>
    <w:rsid w:val="009D7255"/>
    <w:rsid w:val="009F5467"/>
    <w:rsid w:val="00A108F6"/>
    <w:rsid w:val="00A16219"/>
    <w:rsid w:val="00A35C02"/>
    <w:rsid w:val="00A37AAA"/>
    <w:rsid w:val="00A45D42"/>
    <w:rsid w:val="00A67329"/>
    <w:rsid w:val="00A94076"/>
    <w:rsid w:val="00AA7DF2"/>
    <w:rsid w:val="00AB2927"/>
    <w:rsid w:val="00AC3991"/>
    <w:rsid w:val="00AD6173"/>
    <w:rsid w:val="00AE1CD5"/>
    <w:rsid w:val="00B01573"/>
    <w:rsid w:val="00B223BD"/>
    <w:rsid w:val="00B44101"/>
    <w:rsid w:val="00B548F1"/>
    <w:rsid w:val="00B63BCB"/>
    <w:rsid w:val="00B73694"/>
    <w:rsid w:val="00B73DB8"/>
    <w:rsid w:val="00B74B42"/>
    <w:rsid w:val="00B75620"/>
    <w:rsid w:val="00B85DF0"/>
    <w:rsid w:val="00B930C3"/>
    <w:rsid w:val="00B97AB0"/>
    <w:rsid w:val="00BB2F84"/>
    <w:rsid w:val="00BB7C43"/>
    <w:rsid w:val="00BD10BF"/>
    <w:rsid w:val="00BD3D2C"/>
    <w:rsid w:val="00BD4E9D"/>
    <w:rsid w:val="00C01D4A"/>
    <w:rsid w:val="00C0514C"/>
    <w:rsid w:val="00C30849"/>
    <w:rsid w:val="00C33823"/>
    <w:rsid w:val="00C42A7D"/>
    <w:rsid w:val="00C42FE2"/>
    <w:rsid w:val="00C47DA6"/>
    <w:rsid w:val="00C52005"/>
    <w:rsid w:val="00C55C4A"/>
    <w:rsid w:val="00C57E48"/>
    <w:rsid w:val="00C62393"/>
    <w:rsid w:val="00C66335"/>
    <w:rsid w:val="00C84441"/>
    <w:rsid w:val="00CC0BA0"/>
    <w:rsid w:val="00CC0F82"/>
    <w:rsid w:val="00CE547A"/>
    <w:rsid w:val="00CE5C34"/>
    <w:rsid w:val="00D36F3E"/>
    <w:rsid w:val="00DC6A59"/>
    <w:rsid w:val="00DD447A"/>
    <w:rsid w:val="00DE00FC"/>
    <w:rsid w:val="00DE43C2"/>
    <w:rsid w:val="00E03169"/>
    <w:rsid w:val="00E063F6"/>
    <w:rsid w:val="00E11DFF"/>
    <w:rsid w:val="00E2220D"/>
    <w:rsid w:val="00E4502E"/>
    <w:rsid w:val="00E463BD"/>
    <w:rsid w:val="00E51FA5"/>
    <w:rsid w:val="00E62DD1"/>
    <w:rsid w:val="00E91B5E"/>
    <w:rsid w:val="00ED069D"/>
    <w:rsid w:val="00EE2F9D"/>
    <w:rsid w:val="00EF20D8"/>
    <w:rsid w:val="00EF7427"/>
    <w:rsid w:val="00F23AD6"/>
    <w:rsid w:val="00F35787"/>
    <w:rsid w:val="00F61291"/>
    <w:rsid w:val="00F83825"/>
    <w:rsid w:val="00F966BD"/>
    <w:rsid w:val="00FA00D5"/>
    <w:rsid w:val="00FA03A7"/>
    <w:rsid w:val="00FB16A8"/>
    <w:rsid w:val="00FC4D91"/>
    <w:rsid w:val="00FD24BB"/>
    <w:rsid w:val="00FD8CFD"/>
    <w:rsid w:val="0789B8E9"/>
    <w:rsid w:val="3A33EB50"/>
    <w:rsid w:val="3E1B8706"/>
    <w:rsid w:val="4AE0E1B1"/>
    <w:rsid w:val="557B86EA"/>
    <w:rsid w:val="66DC2B81"/>
    <w:rsid w:val="7DC5EC3A"/>
    <w:rsid w:val="7F61BC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E324F"/>
  <w15:docId w15:val="{24BA3E74-3EE7-4FCD-9A7F-3768E144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21D8"/>
    <w:rPr>
      <w:sz w:val="24"/>
      <w:szCs w:val="24"/>
    </w:rPr>
  </w:style>
  <w:style w:type="paragraph" w:styleId="Heading1">
    <w:name w:val="heading 1"/>
    <w:basedOn w:val="Normal"/>
    <w:next w:val="Normal"/>
    <w:link w:val="Heading1Char"/>
    <w:qFormat/>
    <w:rsid w:val="005C51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qFormat/>
    <w:rsid w:val="007E21D8"/>
    <w:pPr>
      <w:keepNext/>
      <w:spacing w:after="60"/>
      <w:jc w:val="right"/>
      <w:outlineLvl w:val="4"/>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21D8"/>
    <w:pPr>
      <w:tabs>
        <w:tab w:val="center" w:pos="4320"/>
        <w:tab w:val="right" w:pos="8640"/>
      </w:tabs>
    </w:pPr>
    <w:rPr>
      <w:szCs w:val="20"/>
    </w:rPr>
  </w:style>
  <w:style w:type="paragraph" w:styleId="Footer">
    <w:name w:val="footer"/>
    <w:basedOn w:val="Normal"/>
    <w:rsid w:val="007E21D8"/>
    <w:pPr>
      <w:tabs>
        <w:tab w:val="center" w:pos="4320"/>
        <w:tab w:val="right" w:pos="8640"/>
      </w:tabs>
    </w:pPr>
    <w:rPr>
      <w:rFonts w:ascii="Arial" w:hAnsi="Arial"/>
      <w:szCs w:val="20"/>
    </w:rPr>
  </w:style>
  <w:style w:type="paragraph" w:styleId="BodyText3">
    <w:name w:val="Body Text 3"/>
    <w:basedOn w:val="Normal"/>
    <w:rsid w:val="007E21D8"/>
    <w:pPr>
      <w:spacing w:after="80"/>
      <w:jc w:val="both"/>
    </w:pPr>
    <w:rPr>
      <w:snapToGrid w:val="0"/>
      <w:sz w:val="22"/>
      <w:szCs w:val="20"/>
    </w:rPr>
  </w:style>
  <w:style w:type="paragraph" w:styleId="Caption">
    <w:name w:val="caption"/>
    <w:basedOn w:val="Normal"/>
    <w:next w:val="Normal"/>
    <w:qFormat/>
    <w:rsid w:val="007E21D8"/>
    <w:pPr>
      <w:jc w:val="both"/>
    </w:pPr>
    <w:rPr>
      <w:rFonts w:ascii="Arial" w:hAnsi="Arial" w:cs="Arial"/>
      <w:b/>
      <w:bCs/>
      <w:sz w:val="22"/>
    </w:rPr>
  </w:style>
  <w:style w:type="paragraph" w:styleId="BalloonText">
    <w:name w:val="Balloon Text"/>
    <w:basedOn w:val="Normal"/>
    <w:semiHidden/>
    <w:rsid w:val="0028096C"/>
    <w:rPr>
      <w:rFonts w:ascii="Tahoma" w:hAnsi="Tahoma" w:cs="Tahoma"/>
      <w:sz w:val="16"/>
      <w:szCs w:val="16"/>
    </w:rPr>
  </w:style>
  <w:style w:type="character" w:styleId="CommentReference">
    <w:name w:val="annotation reference"/>
    <w:basedOn w:val="DefaultParagraphFont"/>
    <w:uiPriority w:val="99"/>
    <w:rsid w:val="002F2C80"/>
    <w:rPr>
      <w:sz w:val="16"/>
      <w:szCs w:val="16"/>
    </w:rPr>
  </w:style>
  <w:style w:type="paragraph" w:styleId="CommentText">
    <w:name w:val="annotation text"/>
    <w:basedOn w:val="Normal"/>
    <w:link w:val="CommentTextChar"/>
    <w:rsid w:val="002F2C80"/>
    <w:rPr>
      <w:sz w:val="20"/>
      <w:szCs w:val="20"/>
    </w:rPr>
  </w:style>
  <w:style w:type="character" w:customStyle="1" w:styleId="CommentTextChar">
    <w:name w:val="Comment Text Char"/>
    <w:basedOn w:val="DefaultParagraphFont"/>
    <w:link w:val="CommentText"/>
    <w:rsid w:val="002F2C80"/>
  </w:style>
  <w:style w:type="paragraph" w:styleId="CommentSubject">
    <w:name w:val="annotation subject"/>
    <w:basedOn w:val="CommentText"/>
    <w:next w:val="CommentText"/>
    <w:link w:val="CommentSubjectChar"/>
    <w:rsid w:val="00157DEE"/>
    <w:rPr>
      <w:b/>
      <w:bCs/>
    </w:rPr>
  </w:style>
  <w:style w:type="character" w:customStyle="1" w:styleId="CommentSubjectChar">
    <w:name w:val="Comment Subject Char"/>
    <w:basedOn w:val="CommentTextChar"/>
    <w:link w:val="CommentSubject"/>
    <w:rsid w:val="00157DEE"/>
    <w:rPr>
      <w:b/>
      <w:bCs/>
    </w:rPr>
  </w:style>
  <w:style w:type="character" w:styleId="Hyperlink">
    <w:name w:val="Hyperlink"/>
    <w:basedOn w:val="DefaultParagraphFont"/>
    <w:uiPriority w:val="99"/>
    <w:rsid w:val="00263F48"/>
    <w:rPr>
      <w:color w:val="0000FF"/>
      <w:u w:val="single"/>
    </w:rPr>
  </w:style>
  <w:style w:type="paragraph" w:styleId="ListParagraph">
    <w:name w:val="List Paragraph"/>
    <w:basedOn w:val="Normal"/>
    <w:uiPriority w:val="34"/>
    <w:qFormat/>
    <w:rsid w:val="00263F48"/>
    <w:pPr>
      <w:widowControl w:val="0"/>
      <w:ind w:left="720"/>
      <w:contextualSpacing/>
    </w:pPr>
    <w:rPr>
      <w:snapToGrid w:val="0"/>
      <w:szCs w:val="20"/>
    </w:rPr>
  </w:style>
  <w:style w:type="character" w:customStyle="1" w:styleId="Heading1Char">
    <w:name w:val="Heading 1 Char"/>
    <w:basedOn w:val="DefaultParagraphFont"/>
    <w:link w:val="Heading1"/>
    <w:rsid w:val="005C510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5C5101"/>
    <w:pPr>
      <w:spacing w:after="120"/>
    </w:pPr>
  </w:style>
  <w:style w:type="character" w:customStyle="1" w:styleId="BodyTextChar">
    <w:name w:val="Body Text Char"/>
    <w:basedOn w:val="DefaultParagraphFont"/>
    <w:link w:val="BodyText"/>
    <w:rsid w:val="005C5101"/>
    <w:rPr>
      <w:sz w:val="24"/>
      <w:szCs w:val="24"/>
    </w:rPr>
  </w:style>
  <w:style w:type="paragraph" w:customStyle="1" w:styleId="TableParagraph">
    <w:name w:val="Table Paragraph"/>
    <w:basedOn w:val="Normal"/>
    <w:uiPriority w:val="1"/>
    <w:qFormat/>
    <w:rsid w:val="005C5101"/>
    <w:pPr>
      <w:widowControl w:val="0"/>
    </w:pPr>
    <w:rPr>
      <w:rFonts w:asciiTheme="minorHAnsi" w:eastAsiaTheme="minorHAnsi" w:hAnsiTheme="minorHAnsi" w:cstheme="minorBidi"/>
      <w:sz w:val="22"/>
      <w:szCs w:val="22"/>
    </w:rPr>
  </w:style>
  <w:style w:type="character" w:customStyle="1" w:styleId="HeaderChar">
    <w:name w:val="Header Char"/>
    <w:link w:val="Header"/>
    <w:rsid w:val="00C62393"/>
    <w:rPr>
      <w:sz w:val="24"/>
    </w:rPr>
  </w:style>
  <w:style w:type="paragraph" w:customStyle="1" w:styleId="body">
    <w:name w:val="body"/>
    <w:basedOn w:val="Normal"/>
    <w:qFormat/>
    <w:rsid w:val="00196DAF"/>
    <w:pPr>
      <w:spacing w:line="260" w:lineRule="exact"/>
      <w:ind w:right="720"/>
    </w:pPr>
    <w:rPr>
      <w:rFonts w:ascii="Trebuchet MS" w:eastAsiaTheme="minorEastAsia" w:hAnsi="Trebuchet MS"/>
      <w:noProof/>
      <w:color w:val="595959" w:themeColor="text1" w:themeTint="A6"/>
      <w:sz w:val="18"/>
    </w:rPr>
  </w:style>
  <w:style w:type="table" w:styleId="TableGrid">
    <w:name w:val="Table Grid"/>
    <w:basedOn w:val="TableNormal"/>
    <w:rsid w:val="00196DAF"/>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27B6"/>
    <w:rPr>
      <w:color w:val="605E5C"/>
      <w:shd w:val="clear" w:color="auto" w:fill="E1DFDD"/>
    </w:rPr>
  </w:style>
  <w:style w:type="character" w:styleId="FollowedHyperlink">
    <w:name w:val="FollowedHyperlink"/>
    <w:basedOn w:val="DefaultParagraphFont"/>
    <w:semiHidden/>
    <w:unhideWhenUsed/>
    <w:rsid w:val="00C01D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792743">
      <w:bodyDiv w:val="1"/>
      <w:marLeft w:val="0"/>
      <w:marRight w:val="0"/>
      <w:marTop w:val="0"/>
      <w:marBottom w:val="0"/>
      <w:divBdr>
        <w:top w:val="none" w:sz="0" w:space="0" w:color="auto"/>
        <w:left w:val="none" w:sz="0" w:space="0" w:color="auto"/>
        <w:bottom w:val="none" w:sz="0" w:space="0" w:color="auto"/>
        <w:right w:val="none" w:sz="0" w:space="0" w:color="auto"/>
      </w:divBdr>
    </w:div>
    <w:div w:id="879704487">
      <w:bodyDiv w:val="1"/>
      <w:marLeft w:val="0"/>
      <w:marRight w:val="0"/>
      <w:marTop w:val="0"/>
      <w:marBottom w:val="0"/>
      <w:divBdr>
        <w:top w:val="none" w:sz="0" w:space="0" w:color="auto"/>
        <w:left w:val="none" w:sz="0" w:space="0" w:color="auto"/>
        <w:bottom w:val="none" w:sz="0" w:space="0" w:color="auto"/>
        <w:right w:val="none" w:sz="0" w:space="0" w:color="auto"/>
      </w:divBdr>
    </w:div>
    <w:div w:id="117919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federalgrants/resources/equitableservices-ess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2.ed.gov/policy/elsec/guid/equitableserguidance.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McKinnon, Kristen A (DESE)</DisplayName>
        <AccountId>343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6" ma:contentTypeDescription="Create a new document." ma:contentTypeScope="" ma:versionID="e7561f8dc24fc355239aa092c8188451">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7fb6947f39bc9c2895b517804e34bc7b"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F98EEF-2335-4B21-BA69-641808C1BA67}">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customXml/itemProps2.xml><?xml version="1.0" encoding="utf-8"?>
<ds:datastoreItem xmlns:ds="http://schemas.openxmlformats.org/officeDocument/2006/customXml" ds:itemID="{9362EEEE-B23E-4907-AE7B-A3210B13A45E}">
  <ds:schemaRefs>
    <ds:schemaRef ds:uri="http://schemas.microsoft.com/sharepoint/v3/contenttype/forms"/>
  </ds:schemaRefs>
</ds:datastoreItem>
</file>

<file path=customXml/itemProps3.xml><?xml version="1.0" encoding="utf-8"?>
<ds:datastoreItem xmlns:ds="http://schemas.openxmlformats.org/officeDocument/2006/customXml" ds:itemID="{6885734E-A858-4368-97F0-AF8F77440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2448</Characters>
  <Application>Microsoft Office Word</Application>
  <DocSecurity>0</DocSecurity>
  <Lines>20</Lines>
  <Paragraphs>5</Paragraphs>
  <ScaleCrop>false</ScaleCrop>
  <Manager/>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FC151 Integrating SE Learning into Academic Learning Private Schools Consultation Form</dc:title>
  <dc:subject/>
  <dc:creator>DESE</dc:creator>
  <cp:keywords/>
  <cp:lastModifiedBy>McKinnon, Kristen A (DESE)</cp:lastModifiedBy>
  <cp:revision>16</cp:revision>
  <cp:lastPrinted>2008-04-11T19:03:00Z</cp:lastPrinted>
  <dcterms:created xsi:type="dcterms:W3CDTF">2023-11-21T01:08:00Z</dcterms:created>
  <dcterms:modified xsi:type="dcterms:W3CDTF">2024-11-27T17:28:00Z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13 2022</vt:lpwstr>
  </property>
  <property fmtid="{D5CDD505-2E9C-101B-9397-08002B2CF9AE}" pid="3" name="ContentTypeId">
    <vt:lpwstr>0x010100089C61782F326748B4350C16576B1264</vt:lpwstr>
  </property>
  <property fmtid="{D5CDD505-2E9C-101B-9397-08002B2CF9AE}" pid="4" name="MediaServiceImageTags">
    <vt:lpwstr/>
  </property>
</Properties>
</file>