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B56" w:rsidP="004E0B56" w:rsidRDefault="005B5D89" w14:paraId="184BB75F" w14:textId="753FC660">
      <w:pPr>
        <w:jc w:val="center"/>
      </w:pPr>
      <w:r>
        <w:rPr>
          <w:b/>
          <w:bCs/>
        </w:rPr>
        <w:t>Youth Voice into Action</w:t>
      </w:r>
    </w:p>
    <w:p w:rsidR="005B5D89" w:rsidP="005B5D89" w:rsidRDefault="005B5D89" w14:paraId="21A2ED57" w14:textId="7672419A">
      <w:r>
        <w:t xml:space="preserve">This priority is designed under the principle that youth are active participants in their own development and well-being and their voices are important to effecting sustainable change in youth behavior, </w:t>
      </w:r>
      <w:proofErr w:type="gramStart"/>
      <w:r>
        <w:t>community</w:t>
      </w:r>
      <w:proofErr w:type="gramEnd"/>
      <w:r>
        <w:t xml:space="preserve"> and school culture.  </w:t>
      </w:r>
    </w:p>
    <w:p w:rsidR="005B5D89" w:rsidP="005B5D89" w:rsidRDefault="005B5D89" w14:paraId="0277DACE" w14:textId="77777777">
      <w:r>
        <w:t xml:space="preserve">Through this priority districts will commit to using a model of Youth Participatory Action Research (YPAR) to engage youth as partners in understanding issues that impact academic, social, and or personal wellbeing and becoming agents of change.  YPAR </w:t>
      </w:r>
      <w:r w:rsidRPr="002138B8">
        <w:t>is an innovative approach to positive youth and community development in which young people are trained to conduct systematic research to improve their lives, their communities, and the institutions intended to serve them.</w:t>
      </w:r>
      <w:r w:rsidRPr="00D207D9">
        <w:t xml:space="preserve"> </w:t>
      </w:r>
      <w:r w:rsidRPr="002138B8">
        <w:t>With YPAR, young people are the researchers and changemakers.</w:t>
      </w:r>
      <w:r>
        <w:t xml:space="preserve"> </w:t>
      </w:r>
      <w:r w:rsidRPr="002138B8">
        <w:t>It results in research findings that can illuminate the issues and solutions that are important to young people</w:t>
      </w:r>
      <w:r>
        <w:t>.</w:t>
      </w:r>
      <w:r>
        <w:rPr>
          <w:rStyle w:val="FootnoteReference"/>
        </w:rPr>
        <w:footnoteReference w:id="2"/>
      </w:r>
    </w:p>
    <w:p w:rsidRPr="004E0B56" w:rsidR="005B5D89" w:rsidP="005B5D89" w:rsidRDefault="005B5D89" w14:paraId="4B11CD27" w14:textId="77777777">
      <w:pPr>
        <w:rPr>
          <w:b/>
          <w:bCs/>
        </w:rPr>
      </w:pPr>
      <w:r w:rsidRPr="004E0B56">
        <w:rPr>
          <w:b/>
          <w:bCs/>
        </w:rPr>
        <w:t>Funded participants will be required to:</w:t>
      </w:r>
    </w:p>
    <w:p w:rsidR="005B5D89" w:rsidP="005B5D89" w:rsidRDefault="005B5D89" w14:paraId="04F8337B" w14:textId="17F4836C">
      <w:pPr>
        <w:pStyle w:val="ListParagraph"/>
        <w:numPr>
          <w:ilvl w:val="0"/>
          <w:numId w:val="1"/>
        </w:numPr>
        <w:rPr/>
      </w:pPr>
      <w:r w:rsidR="005B5D89">
        <w:rPr/>
        <w:t>Partner with a DESE approved consultant to implement a model of YPAR</w:t>
      </w:r>
      <w:r w:rsidR="0D55AA3D">
        <w:rPr/>
        <w:t>;</w:t>
      </w:r>
    </w:p>
    <w:p w:rsidR="005B5D89" w:rsidP="005B5D89" w:rsidRDefault="005B5D89" w14:paraId="40DBA5CA" w14:textId="48349FDF">
      <w:pPr>
        <w:pStyle w:val="ListParagraph"/>
        <w:numPr>
          <w:ilvl w:val="0"/>
          <w:numId w:val="1"/>
        </w:numPr>
        <w:rPr/>
      </w:pPr>
      <w:r w:rsidR="005B5D89">
        <w:rPr/>
        <w:t>Brin</w:t>
      </w:r>
      <w:r w:rsidR="4D904D3B">
        <w:rPr/>
        <w:t>g</w:t>
      </w:r>
      <w:r w:rsidR="005B5D89">
        <w:rPr/>
        <w:t xml:space="preserve"> together a team or teams of youth and adult </w:t>
      </w:r>
      <w:r w:rsidR="005B5D89">
        <w:rPr/>
        <w:t>advisors</w:t>
      </w:r>
      <w:r w:rsidR="2D92C0FA">
        <w:rPr/>
        <w:t>;</w:t>
      </w:r>
      <w:r w:rsidR="005B5D89">
        <w:rPr/>
        <w:t xml:space="preserve"> </w:t>
      </w:r>
    </w:p>
    <w:p w:rsidRPr="007511B2" w:rsidR="007152EE" w:rsidP="5D30AB08" w:rsidRDefault="007152EE" w14:paraId="26D905EC" w14:textId="77777777" w14:noSpellErr="1">
      <w:pPr>
        <w:shd w:val="clear" w:color="auto" w:fill="FFFFFF" w:themeFill="background1"/>
        <w:ind w:left="360" w:firstLine="720"/>
        <w:rPr>
          <w:sz w:val="20"/>
          <w:szCs w:val="20"/>
        </w:rPr>
      </w:pPr>
      <w:r w:rsidRPr="4D4073D4" w:rsidR="007152EE">
        <w:rPr>
          <w:b w:val="1"/>
          <w:bCs w:val="1"/>
          <w:sz w:val="20"/>
          <w:szCs w:val="20"/>
        </w:rPr>
        <w:t>We ask that when you are recruiting youth and adults for your team, you think about:</w:t>
      </w:r>
      <w:r w:rsidRPr="4D4073D4" w:rsidR="007152EE">
        <w:rPr>
          <w:sz w:val="20"/>
          <w:szCs w:val="20"/>
        </w:rPr>
        <w:t xml:space="preserve"> </w:t>
      </w:r>
    </w:p>
    <w:p w:rsidRPr="007511B2" w:rsidR="007152EE" w:rsidP="5D30AB08" w:rsidRDefault="007152EE" w14:paraId="6EC503ED" w14:textId="57CBA2BE">
      <w:pPr>
        <w:numPr>
          <w:ilvl w:val="0"/>
          <w:numId w:val="8"/>
        </w:numPr>
        <w:spacing w:after="0" w:line="276" w:lineRule="auto"/>
        <w:rPr>
          <w:sz w:val="20"/>
          <w:szCs w:val="20"/>
        </w:rPr>
      </w:pPr>
      <w:r w:rsidRPr="4D4073D4" w:rsidR="007152EE">
        <w:rPr>
          <w:sz w:val="20"/>
          <w:szCs w:val="20"/>
        </w:rPr>
        <w:t xml:space="preserve">Are there Black, Indigenous and People of Color (BIPOC) youth and adults on </w:t>
      </w:r>
      <w:r w:rsidRPr="4D4073D4" w:rsidR="543241BB">
        <w:rPr>
          <w:sz w:val="20"/>
          <w:szCs w:val="20"/>
        </w:rPr>
        <w:t>y</w:t>
      </w:r>
      <w:r w:rsidRPr="4D4073D4" w:rsidR="007152EE">
        <w:rPr>
          <w:sz w:val="20"/>
          <w:szCs w:val="20"/>
        </w:rPr>
        <w:t xml:space="preserve">our team? </w:t>
      </w:r>
    </w:p>
    <w:p w:rsidRPr="007511B2" w:rsidR="007152EE" w:rsidP="5D30AB08" w:rsidRDefault="007152EE" w14:paraId="17348918" w14:textId="1ADB30D3">
      <w:pPr>
        <w:numPr>
          <w:ilvl w:val="0"/>
          <w:numId w:val="2"/>
        </w:numPr>
        <w:spacing w:after="0" w:line="276" w:lineRule="auto"/>
        <w:ind w:left="1080"/>
        <w:rPr>
          <w:sz w:val="20"/>
          <w:szCs w:val="20"/>
        </w:rPr>
      </w:pPr>
      <w:r w:rsidRPr="4D4073D4" w:rsidR="007152EE">
        <w:rPr>
          <w:sz w:val="20"/>
          <w:szCs w:val="20"/>
        </w:rPr>
        <w:t xml:space="preserve">Are there youth and adults with different abilities on </w:t>
      </w:r>
      <w:r w:rsidRPr="4D4073D4" w:rsidR="6A4F18DE">
        <w:rPr>
          <w:sz w:val="20"/>
          <w:szCs w:val="20"/>
        </w:rPr>
        <w:t>y</w:t>
      </w:r>
      <w:r w:rsidRPr="4D4073D4" w:rsidR="007152EE">
        <w:rPr>
          <w:sz w:val="20"/>
          <w:szCs w:val="20"/>
        </w:rPr>
        <w:t xml:space="preserve">our team? </w:t>
      </w:r>
    </w:p>
    <w:p w:rsidRPr="007511B2" w:rsidR="007152EE" w:rsidP="5D30AB08" w:rsidRDefault="007152EE" w14:paraId="557C2A12" w14:textId="1491DD25">
      <w:pPr>
        <w:numPr>
          <w:ilvl w:val="0"/>
          <w:numId w:val="7"/>
        </w:numPr>
        <w:spacing w:after="0" w:line="276" w:lineRule="auto"/>
        <w:ind w:left="1080"/>
        <w:rPr>
          <w:sz w:val="20"/>
          <w:szCs w:val="20"/>
        </w:rPr>
      </w:pPr>
      <w:r w:rsidRPr="4D4073D4" w:rsidR="007152EE">
        <w:rPr>
          <w:sz w:val="20"/>
          <w:szCs w:val="20"/>
        </w:rPr>
        <w:t xml:space="preserve">Are there members of </w:t>
      </w:r>
      <w:r w:rsidRPr="4D4073D4" w:rsidR="2E7E8895">
        <w:rPr>
          <w:sz w:val="20"/>
          <w:szCs w:val="20"/>
        </w:rPr>
        <w:t>y</w:t>
      </w:r>
      <w:r w:rsidRPr="4D4073D4" w:rsidR="007152EE">
        <w:rPr>
          <w:sz w:val="20"/>
          <w:szCs w:val="20"/>
        </w:rPr>
        <w:t xml:space="preserve">our team who have not had a chance to share their wisdom with the community? </w:t>
      </w:r>
    </w:p>
    <w:p w:rsidRPr="007511B2" w:rsidR="007152EE" w:rsidP="5D30AB08" w:rsidRDefault="007152EE" w14:paraId="1766D1E7" w14:textId="4BAA6350">
      <w:pPr>
        <w:numPr>
          <w:ilvl w:val="0"/>
          <w:numId w:val="3"/>
        </w:numPr>
        <w:spacing w:after="0" w:line="276" w:lineRule="auto"/>
        <w:ind w:left="1080"/>
        <w:rPr>
          <w:sz w:val="20"/>
          <w:szCs w:val="20"/>
        </w:rPr>
      </w:pPr>
      <w:r w:rsidRPr="4D4073D4" w:rsidR="007152EE">
        <w:rPr>
          <w:sz w:val="20"/>
          <w:szCs w:val="20"/>
        </w:rPr>
        <w:t xml:space="preserve">Are there members of </w:t>
      </w:r>
      <w:r w:rsidRPr="4D4073D4" w:rsidR="2E713E14">
        <w:rPr>
          <w:sz w:val="20"/>
          <w:szCs w:val="20"/>
        </w:rPr>
        <w:t>y</w:t>
      </w:r>
      <w:r w:rsidRPr="4D4073D4" w:rsidR="007152EE">
        <w:rPr>
          <w:sz w:val="20"/>
          <w:szCs w:val="20"/>
        </w:rPr>
        <w:t xml:space="preserve">our team who are emerging leaders? </w:t>
      </w:r>
    </w:p>
    <w:p w:rsidRPr="007511B2" w:rsidR="007152EE" w:rsidP="5D30AB08" w:rsidRDefault="007152EE" w14:paraId="5E8F4AD5" w14:textId="029CDC06">
      <w:pPr>
        <w:numPr>
          <w:ilvl w:val="0"/>
          <w:numId w:val="4"/>
        </w:numPr>
        <w:spacing w:after="0" w:line="276" w:lineRule="auto"/>
        <w:ind w:left="1080"/>
        <w:rPr>
          <w:sz w:val="20"/>
          <w:szCs w:val="20"/>
        </w:rPr>
      </w:pPr>
      <w:r w:rsidRPr="4D4073D4" w:rsidR="007152EE">
        <w:rPr>
          <w:sz w:val="20"/>
          <w:szCs w:val="20"/>
        </w:rPr>
        <w:t xml:space="preserve">Are there a variety of perspectives represented on </w:t>
      </w:r>
      <w:r w:rsidRPr="4D4073D4" w:rsidR="4FAECABC">
        <w:rPr>
          <w:sz w:val="20"/>
          <w:szCs w:val="20"/>
        </w:rPr>
        <w:t>y</w:t>
      </w:r>
      <w:r w:rsidRPr="4D4073D4" w:rsidR="007152EE">
        <w:rPr>
          <w:sz w:val="20"/>
          <w:szCs w:val="20"/>
        </w:rPr>
        <w:t xml:space="preserve">our team? </w:t>
      </w:r>
    </w:p>
    <w:p w:rsidRPr="007511B2" w:rsidR="007152EE" w:rsidP="5D30AB08" w:rsidRDefault="007152EE" w14:paraId="3A36A4E5" w14:textId="00BC358B">
      <w:pPr>
        <w:numPr>
          <w:ilvl w:val="0"/>
          <w:numId w:val="5"/>
        </w:numPr>
        <w:spacing w:after="0" w:line="276" w:lineRule="auto"/>
        <w:ind w:left="1080"/>
        <w:rPr>
          <w:sz w:val="20"/>
          <w:szCs w:val="20"/>
        </w:rPr>
      </w:pPr>
      <w:r w:rsidRPr="4D4073D4" w:rsidR="007152EE">
        <w:rPr>
          <w:sz w:val="20"/>
          <w:szCs w:val="20"/>
        </w:rPr>
        <w:t xml:space="preserve">Have </w:t>
      </w:r>
      <w:r w:rsidRPr="4D4073D4" w:rsidR="2C2A346D">
        <w:rPr>
          <w:sz w:val="20"/>
          <w:szCs w:val="20"/>
        </w:rPr>
        <w:t>you</w:t>
      </w:r>
      <w:r w:rsidRPr="4D4073D4" w:rsidR="007152EE">
        <w:rPr>
          <w:sz w:val="20"/>
          <w:szCs w:val="20"/>
        </w:rPr>
        <w:t xml:space="preserve"> ensured that there are no barriers to participation for any member of </w:t>
      </w:r>
      <w:r w:rsidRPr="4D4073D4" w:rsidR="771F9EA9">
        <w:rPr>
          <w:sz w:val="20"/>
          <w:szCs w:val="20"/>
        </w:rPr>
        <w:t>y</w:t>
      </w:r>
      <w:r w:rsidRPr="4D4073D4" w:rsidR="007152EE">
        <w:rPr>
          <w:sz w:val="20"/>
          <w:szCs w:val="20"/>
        </w:rPr>
        <w:t xml:space="preserve">our team? </w:t>
      </w:r>
    </w:p>
    <w:p w:rsidRPr="007511B2" w:rsidR="007152EE" w:rsidP="5D30AB08" w:rsidRDefault="007152EE" w14:paraId="5D60C506" w14:textId="04886B3B">
      <w:pPr>
        <w:numPr>
          <w:ilvl w:val="0"/>
          <w:numId w:val="6"/>
        </w:numPr>
        <w:spacing w:after="0" w:line="276" w:lineRule="auto"/>
        <w:ind w:left="1080"/>
        <w:rPr>
          <w:color w:val="222222"/>
          <w:sz w:val="20"/>
          <w:szCs w:val="20"/>
        </w:rPr>
      </w:pPr>
      <w:r w:rsidRPr="4D4073D4" w:rsidR="007152EE">
        <w:rPr>
          <w:color w:val="222222"/>
          <w:sz w:val="20"/>
          <w:szCs w:val="20"/>
        </w:rPr>
        <w:t xml:space="preserve">Are there a variety of grade levels represented? Will the members of </w:t>
      </w:r>
      <w:r w:rsidRPr="4D4073D4" w:rsidR="63EA8C00">
        <w:rPr>
          <w:color w:val="222222"/>
          <w:sz w:val="20"/>
          <w:szCs w:val="20"/>
        </w:rPr>
        <w:t>y</w:t>
      </w:r>
      <w:r w:rsidRPr="4D4073D4" w:rsidR="007152EE">
        <w:rPr>
          <w:color w:val="222222"/>
          <w:sz w:val="20"/>
          <w:szCs w:val="20"/>
        </w:rPr>
        <w:t>our team build capacity for growing this program in future years?</w:t>
      </w:r>
      <w:r w:rsidRPr="4D4073D4" w:rsidR="007152EE">
        <w:rPr>
          <w:i w:val="1"/>
          <w:iCs w:val="1"/>
          <w:color w:val="222222"/>
          <w:sz w:val="20"/>
          <w:szCs w:val="20"/>
        </w:rPr>
        <w:t xml:space="preserve"> </w:t>
      </w:r>
      <w:r w:rsidRPr="4D4073D4" w:rsidR="007152EE">
        <w:rPr>
          <w:color w:val="222222"/>
          <w:sz w:val="20"/>
          <w:szCs w:val="20"/>
        </w:rPr>
        <w:t xml:space="preserve"> </w:t>
      </w:r>
    </w:p>
    <w:p w:rsidR="007152EE" w:rsidP="007152EE" w:rsidRDefault="007152EE" w14:paraId="0E9C8CFA" w14:textId="77777777">
      <w:pPr>
        <w:pStyle w:val="ListParagraph"/>
        <w:ind w:left="1440"/>
      </w:pPr>
    </w:p>
    <w:p w:rsidR="005B5D89" w:rsidP="005B5D89" w:rsidRDefault="005B5D89" w14:paraId="45740163" w14:textId="63E2AABC">
      <w:pPr>
        <w:pStyle w:val="ListParagraph"/>
        <w:numPr>
          <w:ilvl w:val="0"/>
          <w:numId w:val="1"/>
        </w:numPr>
        <w:rPr/>
      </w:pPr>
      <w:r w:rsidR="005B5D89">
        <w:rPr/>
        <w:t>Assess and monitor youth adult partnerships of the team/s and actively work to ensure youth are empowered to share thoughts and opinions without fear and they and their voice are valued equally as the adults</w:t>
      </w:r>
      <w:r w:rsidR="67551DD6">
        <w:rPr/>
        <w:t>;</w:t>
      </w:r>
      <w:r w:rsidR="005B5D89">
        <w:rPr/>
        <w:t xml:space="preserve">  </w:t>
      </w:r>
    </w:p>
    <w:p w:rsidR="005B5D89" w:rsidP="005B5D89" w:rsidRDefault="005B5D89" w14:paraId="0E6605FD" w14:textId="2873FA7E">
      <w:pPr>
        <w:pStyle w:val="ListParagraph"/>
        <w:numPr>
          <w:ilvl w:val="0"/>
          <w:numId w:val="1"/>
        </w:numPr>
        <w:rPr/>
      </w:pPr>
      <w:r w:rsidR="005B5D89">
        <w:rPr/>
        <w:t>Support youth and their adult advisors in training to learn the model</w:t>
      </w:r>
      <w:r w:rsidR="109DF314">
        <w:rPr/>
        <w:t>;</w:t>
      </w:r>
    </w:p>
    <w:p w:rsidR="005B5D89" w:rsidP="005B5D89" w:rsidRDefault="005B5D89" w14:paraId="7B007846" w14:textId="1AAF4F87">
      <w:pPr>
        <w:pStyle w:val="ListParagraph"/>
        <w:numPr>
          <w:ilvl w:val="0"/>
          <w:numId w:val="1"/>
        </w:numPr>
        <w:rPr/>
      </w:pPr>
      <w:r w:rsidR="005B5D89">
        <w:rPr/>
        <w:t>Support youth and their adult advisors in research, decision making, action planning and implementation</w:t>
      </w:r>
      <w:r w:rsidR="079CA5ED">
        <w:rPr/>
        <w:t>;</w:t>
      </w:r>
    </w:p>
    <w:p w:rsidR="005B5D89" w:rsidP="005B5D89" w:rsidRDefault="005B5D89" w14:paraId="5C130C90" w14:textId="572BE4E0">
      <w:pPr>
        <w:pStyle w:val="ListParagraph"/>
        <w:numPr>
          <w:ilvl w:val="0"/>
          <w:numId w:val="1"/>
        </w:numPr>
        <w:rPr/>
      </w:pPr>
      <w:r w:rsidR="005B5D89">
        <w:rPr/>
        <w:t>Participate in DESE sponsored/offered professional learning communities and networking opportunities</w:t>
      </w:r>
      <w:r w:rsidR="080F29F7">
        <w:rPr/>
        <w:t>;</w:t>
      </w:r>
      <w:r w:rsidR="005B5D89">
        <w:rPr/>
        <w:t xml:space="preserve">  </w:t>
      </w:r>
    </w:p>
    <w:p w:rsidR="005B5D89" w:rsidP="005B5D89" w:rsidRDefault="005B5D89" w14:paraId="61D5E952" w14:textId="78B6A93A">
      <w:pPr>
        <w:pStyle w:val="ListParagraph"/>
        <w:numPr>
          <w:ilvl w:val="0"/>
          <w:numId w:val="1"/>
        </w:numPr>
        <w:rPr/>
      </w:pPr>
      <w:r w:rsidR="005B5D89">
        <w:rPr/>
        <w:t xml:space="preserve">Participate in DESE sponsored/offered events designed to engage community, celebrate/reflect on process and </w:t>
      </w:r>
      <w:r w:rsidR="005B5D89">
        <w:rPr/>
        <w:t>projects</w:t>
      </w:r>
      <w:r w:rsidR="005B5D89">
        <w:rPr/>
        <w:t xml:space="preserve"> and enhance and support implementation of actions</w:t>
      </w:r>
      <w:r w:rsidR="378BED83">
        <w:rPr/>
        <w:t>;</w:t>
      </w:r>
    </w:p>
    <w:p w:rsidR="005B5D89" w:rsidP="005B5D89" w:rsidRDefault="005B5D89" w14:paraId="6664D60A" w14:textId="58F01D92">
      <w:pPr>
        <w:pStyle w:val="ListParagraph"/>
        <w:numPr>
          <w:ilvl w:val="0"/>
          <w:numId w:val="1"/>
        </w:numPr>
        <w:rPr/>
      </w:pPr>
      <w:r w:rsidR="005B5D89">
        <w:rPr/>
        <w:t xml:space="preserve">Locally hold forums or other events to engage </w:t>
      </w:r>
      <w:r w:rsidR="59D86CC0">
        <w:rPr/>
        <w:t xml:space="preserve">the </w:t>
      </w:r>
      <w:r w:rsidR="005B5D89">
        <w:rPr/>
        <w:t xml:space="preserve">community and celebrate/reflect on process and </w:t>
      </w:r>
      <w:r w:rsidR="005B5D89">
        <w:rPr/>
        <w:t>projects</w:t>
      </w:r>
      <w:r w:rsidR="5C0903B5">
        <w:rPr/>
        <w:t>;</w:t>
      </w:r>
      <w:r w:rsidR="005B5D89">
        <w:rPr/>
        <w:t xml:space="preserve"> </w:t>
      </w:r>
    </w:p>
    <w:p w:rsidR="005B5D89" w:rsidP="005B5D89" w:rsidRDefault="005B5D89" w14:paraId="45742303" w14:textId="1FB20092">
      <w:pPr>
        <w:pStyle w:val="ListParagraph"/>
        <w:numPr>
          <w:ilvl w:val="0"/>
          <w:numId w:val="1"/>
        </w:numPr>
        <w:rPr/>
      </w:pPr>
      <w:r w:rsidR="005B5D89">
        <w:rPr/>
        <w:t>Make recommendations for how identified issues, concerns or priorities could be addressed and supported through state level actions</w:t>
      </w:r>
      <w:r w:rsidR="538A1B60">
        <w:rPr/>
        <w:t>; and</w:t>
      </w:r>
    </w:p>
    <w:p w:rsidR="005641F3" w:rsidP="005B5D89" w:rsidRDefault="000E12DE" w14:paraId="0DB753D2" w14:textId="5B86B29A">
      <w:pPr>
        <w:pStyle w:val="ListParagraph"/>
        <w:numPr>
          <w:ilvl w:val="0"/>
          <w:numId w:val="1"/>
        </w:numPr>
        <w:rPr/>
      </w:pPr>
      <w:r w:rsidR="000E12DE">
        <w:rPr/>
        <w:t>Submit</w:t>
      </w:r>
      <w:r w:rsidR="0014686B">
        <w:rPr/>
        <w:t xml:space="preserve"> report</w:t>
      </w:r>
      <w:r w:rsidR="005B070B">
        <w:rPr/>
        <w:t>, presentation</w:t>
      </w:r>
      <w:r w:rsidR="001A490A">
        <w:rPr/>
        <w:t xml:space="preserve"> and or other form of documentation </w:t>
      </w:r>
      <w:r w:rsidR="00D84DFB">
        <w:rPr/>
        <w:t xml:space="preserve">summarizing </w:t>
      </w:r>
      <w:r w:rsidR="00A25C51">
        <w:rPr/>
        <w:t xml:space="preserve">their project </w:t>
      </w:r>
      <w:r w:rsidR="0006181E">
        <w:rPr/>
        <w:t xml:space="preserve">for DESE internal use and </w:t>
      </w:r>
      <w:r w:rsidR="00A24C1F">
        <w:rPr/>
        <w:t>that can be diss</w:t>
      </w:r>
      <w:r w:rsidR="00F94157">
        <w:rPr/>
        <w:t xml:space="preserve">eminated to showcase </w:t>
      </w:r>
      <w:r w:rsidR="00E72E53">
        <w:rPr/>
        <w:t>projects</w:t>
      </w:r>
      <w:r w:rsidR="1878DE36">
        <w:rPr/>
        <w:t>.</w:t>
      </w:r>
      <w:r w:rsidR="00E72E53">
        <w:rPr/>
        <w:t xml:space="preserve"> </w:t>
      </w:r>
    </w:p>
    <w:p w:rsidRPr="00B4195E" w:rsidR="00B4195E" w:rsidP="00B4195E" w:rsidRDefault="00B4195E" w14:paraId="6955A910" w14:textId="7A52F40B">
      <w:pPr>
        <w:rPr>
          <w:b/>
          <w:bCs/>
        </w:rPr>
      </w:pPr>
      <w:r w:rsidRPr="00B4195E">
        <w:rPr>
          <w:b/>
          <w:bCs/>
        </w:rPr>
        <w:t>Fund use</w:t>
      </w:r>
    </w:p>
    <w:p w:rsidR="00B4195E" w:rsidP="00B4195E" w:rsidRDefault="00B4195E" w14:paraId="40D4A567" w14:textId="74EE2D80">
      <w:pPr>
        <w:pStyle w:val="ListParagraph"/>
        <w:numPr>
          <w:ilvl w:val="0"/>
          <w:numId w:val="1"/>
        </w:numPr>
        <w:rPr/>
      </w:pPr>
      <w:r w:rsidR="00B4195E">
        <w:rPr/>
        <w:t>Stipends/compensation for advisors</w:t>
      </w:r>
      <w:r w:rsidR="00BE554E">
        <w:rPr/>
        <w:t xml:space="preserve"> (</w:t>
      </w:r>
      <w:r w:rsidR="00BE5587">
        <w:rPr/>
        <w:t xml:space="preserve">for </w:t>
      </w:r>
      <w:r w:rsidR="00BE554E">
        <w:rPr/>
        <w:t>approximately 100 hours</w:t>
      </w:r>
      <w:r w:rsidR="00BE5587">
        <w:rPr/>
        <w:t>)</w:t>
      </w:r>
      <w:r w:rsidR="00B4195E">
        <w:rPr/>
        <w:t xml:space="preserve"> and students</w:t>
      </w:r>
      <w:r w:rsidR="00E1618B">
        <w:rPr/>
        <w:t xml:space="preserve"> </w:t>
      </w:r>
    </w:p>
    <w:p w:rsidR="004E0B56" w:rsidP="004E0B56" w:rsidRDefault="00B4195E" w14:paraId="1D751EAF" w14:textId="20B450AE">
      <w:pPr>
        <w:pStyle w:val="ListParagraph"/>
        <w:numPr>
          <w:ilvl w:val="0"/>
          <w:numId w:val="1"/>
        </w:numPr>
      </w:pPr>
      <w:r>
        <w:t>Materials</w:t>
      </w:r>
      <w:r w:rsidR="004E0B56">
        <w:t xml:space="preserve"> and supplies</w:t>
      </w:r>
      <w:r w:rsidR="00BE5587">
        <w:t xml:space="preserve"> (up to $10,000)</w:t>
      </w:r>
    </w:p>
    <w:p w:rsidRPr="00E21E85" w:rsidR="00BE554E" w:rsidP="00BE554E" w:rsidRDefault="00BE554E" w14:paraId="2D84510C" w14:textId="1E5D3F52">
      <w:pPr>
        <w:pStyle w:val="ListParagraph"/>
        <w:numPr>
          <w:ilvl w:val="0"/>
          <w:numId w:val="1"/>
        </w:numPr>
        <w:rPr>
          <w:rFonts w:cstheme="minorHAnsi"/>
        </w:rPr>
      </w:pPr>
      <w:r w:rsidRPr="009E6A5E">
        <w:t>Contracts with DESE-</w:t>
      </w:r>
      <w:r>
        <w:t>selected</w:t>
      </w:r>
      <w:r w:rsidRPr="009E6A5E">
        <w:t xml:space="preserve"> vendor(s) to </w:t>
      </w:r>
      <w:r>
        <w:t xml:space="preserve">support training and implementation of selected YPAR model.  </w:t>
      </w:r>
    </w:p>
    <w:p w:rsidRPr="004E0B56" w:rsidR="00B4195E" w:rsidP="004E0B56" w:rsidRDefault="004E0B56" w14:paraId="79EC84FE" w14:textId="420EDED6">
      <w:r>
        <w:rPr>
          <w:b/>
          <w:bCs/>
        </w:rPr>
        <w:t>F</w:t>
      </w:r>
      <w:r w:rsidRPr="004E0B56" w:rsidR="005B5D89">
        <w:rPr>
          <w:b/>
          <w:bCs/>
        </w:rPr>
        <w:t>unding</w:t>
      </w:r>
    </w:p>
    <w:p w:rsidR="005B5D89" w:rsidP="005B5D89" w:rsidRDefault="00B4195E" w14:paraId="49F2030A" w14:textId="0BB818EA">
      <w:r>
        <w:t>Applicants may apply for u</w:t>
      </w:r>
      <w:r w:rsidR="005B5D89">
        <w:t>p to $</w:t>
      </w:r>
      <w:r w:rsidR="00B05BCC">
        <w:t>75,000, including $25,000 for the DESE-selected vendor(s)</w:t>
      </w:r>
      <w:r w:rsidR="003E63B0">
        <w:t xml:space="preserve">, if applicable.  </w:t>
      </w:r>
      <w:r w:rsidR="009E0063">
        <w:t>If the applicant has already done this work previously, they do not need to budget</w:t>
      </w:r>
      <w:r w:rsidR="009E0063">
        <w:t xml:space="preserve"> for this vendor and may only apply for up to $50,000.</w:t>
      </w:r>
    </w:p>
    <w:p w:rsidRPr="00230F1E" w:rsidR="00E16830" w:rsidP="00E16830" w:rsidRDefault="00E16830" w14:paraId="399A7618" w14:textId="77777777">
      <w:pPr>
        <w:rPr>
          <w:b/>
          <w:bCs/>
        </w:rPr>
      </w:pPr>
      <w:r w:rsidRPr="00230F1E">
        <w:rPr>
          <w:b/>
          <w:bCs/>
        </w:rPr>
        <w:t>Vendor Set-Aside</w:t>
      </w:r>
    </w:p>
    <w:p w:rsidR="00E16830" w:rsidP="00E16830" w:rsidRDefault="00E16830" w14:paraId="75B14A69" w14:textId="77777777">
      <w:pPr>
        <w:rPr>
          <w:i/>
          <w:iCs/>
        </w:rPr>
      </w:pPr>
      <w:r w:rsidRPr="00BB4B63">
        <w:rPr>
          <w:i/>
          <w:iCs/>
        </w:rPr>
        <w:t>DESE is in process of approving one or more vendors with which grantees under this category will work to provide training and support for this project.  Grantees must budget the following</w:t>
      </w:r>
      <w:r>
        <w:rPr>
          <w:i/>
          <w:iCs/>
        </w:rPr>
        <w:t xml:space="preserve"> that will go directly to the approved vendor:</w:t>
      </w:r>
    </w:p>
    <w:p w:rsidRPr="00E16830" w:rsidR="00E16830" w:rsidP="00E16830" w:rsidRDefault="00B97993" w14:paraId="29851385" w14:textId="41442C65">
      <w:pPr>
        <w:pStyle w:val="ListParagraph"/>
        <w:numPr>
          <w:ilvl w:val="0"/>
          <w:numId w:val="9"/>
        </w:numPr>
      </w:pPr>
      <w:r>
        <w:t>$25,000 (flat rate) to DESE-selected vendor(s)</w:t>
      </w:r>
      <w:r w:rsidR="00FA1F70">
        <w:t xml:space="preserve"> to support training and implementation of selected YPAR model.  </w:t>
      </w:r>
    </w:p>
    <w:p w:rsidR="00E16830" w:rsidP="005B5D89" w:rsidRDefault="00E16830" w14:paraId="77CE1F7A" w14:textId="77777777"/>
    <w:p w:rsidRPr="00810ED7" w:rsidR="005B5D89" w:rsidP="005B5D89" w:rsidRDefault="005B5D89" w14:paraId="07CEDC8B" w14:textId="77777777">
      <w:pPr>
        <w:pStyle w:val="ListParagraph"/>
      </w:pPr>
    </w:p>
    <w:p w:rsidR="00114D7E" w:rsidRDefault="00114D7E" w14:paraId="6C928AD1" w14:textId="77777777"/>
    <w:p w:rsidR="004E0B56" w:rsidRDefault="004E0B56" w14:paraId="52F9A392" w14:textId="2AAA35F4">
      <w:r>
        <w:br w:type="page"/>
      </w:r>
    </w:p>
    <w:p w:rsidR="004E0B56" w:rsidP="004E0B56" w:rsidRDefault="004E0B56" w14:paraId="05C71D08" w14:textId="77777777">
      <w:r w:rsidRPr="003E7942">
        <w:rPr>
          <w:b/>
          <w:bCs/>
        </w:rPr>
        <w:lastRenderedPageBreak/>
        <w:t>Definition</w:t>
      </w:r>
      <w:r>
        <w:t>:</w:t>
      </w:r>
    </w:p>
    <w:p w:rsidR="004E0B56" w:rsidP="004E0B56" w:rsidRDefault="004E0B56" w14:paraId="42B1717B" w14:textId="77777777">
      <w:r>
        <w:t xml:space="preserve">From </w:t>
      </w:r>
      <w:hyperlink w:history="1" r:id="rId10">
        <w:r w:rsidRPr="00116902">
          <w:rPr>
            <w:rStyle w:val="Hyperlink"/>
          </w:rPr>
          <w:t>https://yparhub.berkeley.edu/home</w:t>
        </w:r>
      </w:hyperlink>
      <w:r>
        <w:t>:</w:t>
      </w:r>
    </w:p>
    <w:p w:rsidR="004E0B56" w:rsidP="004E0B56" w:rsidRDefault="004E0B56" w14:paraId="2C5B50A7" w14:textId="77777777">
      <w:r>
        <w:t>“</w:t>
      </w:r>
      <w:r w:rsidRPr="002138B8">
        <w:t>Y</w:t>
      </w:r>
      <w:r>
        <w:t xml:space="preserve">outh </w:t>
      </w:r>
      <w:r w:rsidRPr="002138B8">
        <w:t>P</w:t>
      </w:r>
      <w:r>
        <w:t xml:space="preserve">articipatory </w:t>
      </w:r>
      <w:r w:rsidRPr="002138B8">
        <w:t>A</w:t>
      </w:r>
      <w:r>
        <w:t xml:space="preserve">ction </w:t>
      </w:r>
      <w:r w:rsidRPr="002138B8">
        <w:t>R</w:t>
      </w:r>
      <w:r>
        <w:t>esearch (YPAR)</w:t>
      </w:r>
      <w:r w:rsidRPr="002138B8">
        <w:t xml:space="preserve"> is an innovative approach to positive youth and community development in which young people are trained to conduct systematic research to improve their lives, their communities, and the institutions intended to serve them. This website will help guide you along the way: reflecting on your group’s capacity to engage in YPAR, forming a team, planning your YPAR project, and using the findings to advocate for change in your community. With YPAR, young people are the researchers and changemakers. YPAR builds skill development among youth in inquiry, evidence, and presentation. Most importantly, YPAR is </w:t>
      </w:r>
      <w:proofErr w:type="gramStart"/>
      <w:r w:rsidRPr="002138B8">
        <w:t>action-oriented</w:t>
      </w:r>
      <w:proofErr w:type="gramEnd"/>
      <w:r w:rsidRPr="002138B8">
        <w:t>. It results in research findings that can illuminate the issues and solutions that are important to young people.</w:t>
      </w:r>
      <w:r>
        <w:t>”</w:t>
      </w:r>
    </w:p>
    <w:p w:rsidR="004E0B56" w:rsidP="004E0B56" w:rsidRDefault="004E0B56" w14:paraId="4631EFC2" w14:textId="77777777">
      <w:r w:rsidRPr="003E7942">
        <w:rPr>
          <w:b/>
          <w:bCs/>
        </w:rPr>
        <w:t>YPAR models</w:t>
      </w:r>
      <w:r>
        <w:t xml:space="preserve">: </w:t>
      </w:r>
    </w:p>
    <w:p w:rsidR="004E0B56" w:rsidP="004E0B56" w:rsidRDefault="004E0B56" w14:paraId="04C7BE32" w14:textId="77777777">
      <w:r>
        <w:t xml:space="preserve">Getting to Y </w:t>
      </w:r>
    </w:p>
    <w:p w:rsidR="004E0B56" w:rsidP="004E0B56" w:rsidRDefault="004E0B56" w14:paraId="7DD83A09" w14:textId="77777777">
      <w:r>
        <w:t xml:space="preserve">Berkeley YPAR </w:t>
      </w:r>
      <w:hyperlink w:history="1" r:id="rId11">
        <w:r w:rsidRPr="00116902">
          <w:rPr>
            <w:rStyle w:val="Hyperlink"/>
          </w:rPr>
          <w:t>https://yparhub.berkeley.edu/home</w:t>
        </w:r>
      </w:hyperlink>
    </w:p>
    <w:p w:rsidR="004E0B56" w:rsidP="004E0B56" w:rsidRDefault="004E0B56" w14:paraId="6B375C1C" w14:textId="77777777">
      <w:r w:rsidRPr="003E7942">
        <w:rPr>
          <w:b/>
          <w:bCs/>
        </w:rPr>
        <w:t>Evidence and additional information</w:t>
      </w:r>
      <w:r>
        <w:t xml:space="preserve">: </w:t>
      </w:r>
      <w:hyperlink w:history="1" r:id="rId12">
        <w:r w:rsidRPr="00116902">
          <w:rPr>
            <w:rStyle w:val="Hyperlink"/>
          </w:rPr>
          <w:t>https://drive.google.com/file/d/10KnGfodjR5y3nXvNoc0USg6la56DvFDA/view?usp=sharing</w:t>
        </w:r>
      </w:hyperlink>
    </w:p>
    <w:p w:rsidR="004E0B56" w:rsidP="004E0B56" w:rsidRDefault="004E0B56" w14:paraId="45D58D4A" w14:textId="77777777">
      <w:hyperlink w:history="1" r:id="rId13">
        <w:r w:rsidRPr="00116902">
          <w:rPr>
            <w:rStyle w:val="Hyperlink"/>
          </w:rPr>
          <w:t>https://edtrust.org/the-equity-line/youth-participatory-action-research-ypar-as-a-means-to-college-and-career-readiness/</w:t>
        </w:r>
      </w:hyperlink>
    </w:p>
    <w:p w:rsidR="004E0B56" w:rsidP="004E0B56" w:rsidRDefault="004E0B56" w14:paraId="2C9A381C" w14:textId="77777777">
      <w:hyperlink w:history="1" r:id="rId14">
        <w:r w:rsidRPr="00116902">
          <w:rPr>
            <w:rStyle w:val="Hyperlink"/>
          </w:rPr>
          <w:t>https://www.upforlearning.org/resource-center/evaluations/</w:t>
        </w:r>
      </w:hyperlink>
      <w:r>
        <w:t xml:space="preserve"> </w:t>
      </w:r>
    </w:p>
    <w:p w:rsidR="002138B8" w:rsidP="5C32FA73" w:rsidRDefault="002138B8" w14:paraId="5EE4ACD4" w14:textId="5460D245">
      <w:pPr>
        <w:pStyle w:val="Normal"/>
      </w:pPr>
    </w:p>
    <w:sectPr w:rsidR="002138B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5FF" w:rsidP="005B5D89" w:rsidRDefault="005445FF" w14:paraId="05BA5422" w14:textId="77777777">
      <w:pPr>
        <w:spacing w:after="0" w:line="240" w:lineRule="auto"/>
      </w:pPr>
      <w:r>
        <w:separator/>
      </w:r>
    </w:p>
  </w:endnote>
  <w:endnote w:type="continuationSeparator" w:id="0">
    <w:p w:rsidR="005445FF" w:rsidP="005B5D89" w:rsidRDefault="005445FF" w14:paraId="51D2D5A4" w14:textId="77777777">
      <w:pPr>
        <w:spacing w:after="0" w:line="240" w:lineRule="auto"/>
      </w:pPr>
      <w:r>
        <w:continuationSeparator/>
      </w:r>
    </w:p>
  </w:endnote>
  <w:endnote w:type="continuationNotice" w:id="1">
    <w:p w:rsidR="005445FF" w:rsidRDefault="005445FF" w14:paraId="589EFA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5FF" w:rsidP="005B5D89" w:rsidRDefault="005445FF" w14:paraId="0A59CC10" w14:textId="77777777">
      <w:pPr>
        <w:spacing w:after="0" w:line="240" w:lineRule="auto"/>
      </w:pPr>
      <w:r>
        <w:separator/>
      </w:r>
    </w:p>
  </w:footnote>
  <w:footnote w:type="continuationSeparator" w:id="0">
    <w:p w:rsidR="005445FF" w:rsidP="005B5D89" w:rsidRDefault="005445FF" w14:paraId="4D58CA33" w14:textId="77777777">
      <w:pPr>
        <w:spacing w:after="0" w:line="240" w:lineRule="auto"/>
      </w:pPr>
      <w:r>
        <w:continuationSeparator/>
      </w:r>
    </w:p>
  </w:footnote>
  <w:footnote w:type="continuationNotice" w:id="1">
    <w:p w:rsidR="005445FF" w:rsidRDefault="005445FF" w14:paraId="7D1E8507" w14:textId="77777777">
      <w:pPr>
        <w:spacing w:after="0" w:line="240" w:lineRule="auto"/>
      </w:pPr>
    </w:p>
  </w:footnote>
  <w:footnote w:id="2">
    <w:p w:rsidR="005B5D89" w:rsidP="005B5D89" w:rsidRDefault="005B5D89" w14:paraId="25EF63B7" w14:textId="77777777">
      <w:pPr>
        <w:pStyle w:val="FootnoteText"/>
      </w:pPr>
      <w:r>
        <w:rPr>
          <w:rStyle w:val="FootnoteReference"/>
        </w:rPr>
        <w:footnoteRef/>
      </w:r>
      <w:r>
        <w:t xml:space="preserve"> </w:t>
      </w:r>
      <w:hyperlink w:history="1" r:id="rId1">
        <w:r w:rsidRPr="00116902">
          <w:rPr>
            <w:rStyle w:val="Hyperlink"/>
          </w:rPr>
          <w:t>https://yparhub.berkeley.edu/home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11E"/>
    <w:multiLevelType w:val="hybridMultilevel"/>
    <w:tmpl w:val="AAAC19FA"/>
    <w:lvl w:ilvl="0" w:tplc="03647AC0">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3F1B6E"/>
    <w:multiLevelType w:val="multilevel"/>
    <w:tmpl w:val="F6A2615C"/>
    <w:lvl w:ilvl="0">
      <w:start w:val="4"/>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945799"/>
    <w:multiLevelType w:val="multilevel"/>
    <w:tmpl w:val="811EBC6A"/>
    <w:lvl w:ilvl="0">
      <w:start w:val="3"/>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CB19B9"/>
    <w:multiLevelType w:val="multilevel"/>
    <w:tmpl w:val="13481A3A"/>
    <w:lvl w:ilvl="0">
      <w:start w:val="5"/>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181590"/>
    <w:multiLevelType w:val="multilevel"/>
    <w:tmpl w:val="B8148224"/>
    <w:lvl w:ilvl="0">
      <w:start w:val="6"/>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4B902A8"/>
    <w:multiLevelType w:val="multilevel"/>
    <w:tmpl w:val="48EE5DEC"/>
    <w:lvl w:ilvl="0">
      <w:start w:val="7"/>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B405773"/>
    <w:multiLevelType w:val="multilevel"/>
    <w:tmpl w:val="2FDC8BD2"/>
    <w:lvl w:ilvl="0">
      <w:start w:val="1"/>
      <w:numFmt w:val="decimal"/>
      <w:lvlText w:val="%1."/>
      <w:lvlJc w:val="left"/>
      <w:pPr>
        <w:ind w:left="1080" w:hanging="360"/>
      </w:pPr>
      <w:rPr>
        <w:rFonts w:ascii="Arial" w:hAnsi="Arial" w:eastAsia="Arial" w:cs="Arial"/>
        <w:sz w:val="24"/>
        <w:szCs w:val="24"/>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8" w15:restartNumberingAfterBreak="0">
    <w:nsid w:val="71495481"/>
    <w:multiLevelType w:val="hybridMultilevel"/>
    <w:tmpl w:val="62688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927165"/>
    <w:multiLevelType w:val="multilevel"/>
    <w:tmpl w:val="0EBED24A"/>
    <w:lvl w:ilvl="0">
      <w:start w:val="2"/>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9"/>
  </w:num>
  <w:num w:numId="3">
    <w:abstractNumId w:val="1"/>
  </w:num>
  <w:num w:numId="4">
    <w:abstractNumId w:val="4"/>
  </w:num>
  <w:num w:numId="5">
    <w:abstractNumId w:val="5"/>
  </w:num>
  <w:num w:numId="6">
    <w:abstractNumId w:val="6"/>
  </w:num>
  <w:num w:numId="7">
    <w:abstractNumId w:val="3"/>
  </w:num>
  <w:num w:numId="8">
    <w:abstractNumId w:val="7"/>
  </w:num>
  <w:num w:numId="9">
    <w:abstractNumId w:val="8"/>
  </w:num>
  <w:num w:numId="1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8"/>
    <w:rsid w:val="00043C75"/>
    <w:rsid w:val="00045963"/>
    <w:rsid w:val="0006181E"/>
    <w:rsid w:val="000E12DE"/>
    <w:rsid w:val="00114D7E"/>
    <w:rsid w:val="0011670A"/>
    <w:rsid w:val="0014686B"/>
    <w:rsid w:val="00182ECD"/>
    <w:rsid w:val="00183D89"/>
    <w:rsid w:val="001A490A"/>
    <w:rsid w:val="001C3C9E"/>
    <w:rsid w:val="002138B8"/>
    <w:rsid w:val="00215EE4"/>
    <w:rsid w:val="003E63B0"/>
    <w:rsid w:val="003E7942"/>
    <w:rsid w:val="00423F0F"/>
    <w:rsid w:val="004E0B56"/>
    <w:rsid w:val="004F6C60"/>
    <w:rsid w:val="005445FF"/>
    <w:rsid w:val="005641F3"/>
    <w:rsid w:val="005B070B"/>
    <w:rsid w:val="005B5D89"/>
    <w:rsid w:val="005C6650"/>
    <w:rsid w:val="006C1176"/>
    <w:rsid w:val="007152EE"/>
    <w:rsid w:val="007511B2"/>
    <w:rsid w:val="00754F0E"/>
    <w:rsid w:val="00775615"/>
    <w:rsid w:val="007A2292"/>
    <w:rsid w:val="007B1495"/>
    <w:rsid w:val="008B02B9"/>
    <w:rsid w:val="009E0063"/>
    <w:rsid w:val="00A141AE"/>
    <w:rsid w:val="00A21CCC"/>
    <w:rsid w:val="00A24C1F"/>
    <w:rsid w:val="00A25C51"/>
    <w:rsid w:val="00B05BCC"/>
    <w:rsid w:val="00B4195E"/>
    <w:rsid w:val="00B97993"/>
    <w:rsid w:val="00BE554E"/>
    <w:rsid w:val="00BE5587"/>
    <w:rsid w:val="00C50837"/>
    <w:rsid w:val="00CF19D8"/>
    <w:rsid w:val="00D84DFB"/>
    <w:rsid w:val="00DD03E6"/>
    <w:rsid w:val="00E1618B"/>
    <w:rsid w:val="00E16830"/>
    <w:rsid w:val="00E72E53"/>
    <w:rsid w:val="00F94157"/>
    <w:rsid w:val="00FA1F70"/>
    <w:rsid w:val="00FD00A6"/>
    <w:rsid w:val="079CA5ED"/>
    <w:rsid w:val="07F9F775"/>
    <w:rsid w:val="080F29F7"/>
    <w:rsid w:val="0D55AA3D"/>
    <w:rsid w:val="106D9F7B"/>
    <w:rsid w:val="109DF314"/>
    <w:rsid w:val="1878DE36"/>
    <w:rsid w:val="1F59F759"/>
    <w:rsid w:val="24DD6370"/>
    <w:rsid w:val="299D3A1D"/>
    <w:rsid w:val="2C2A346D"/>
    <w:rsid w:val="2D92C0FA"/>
    <w:rsid w:val="2E713E14"/>
    <w:rsid w:val="2E7E8895"/>
    <w:rsid w:val="378BED83"/>
    <w:rsid w:val="3CDECD56"/>
    <w:rsid w:val="40C6690C"/>
    <w:rsid w:val="4D4073D4"/>
    <w:rsid w:val="4D904D3B"/>
    <w:rsid w:val="4FAECABC"/>
    <w:rsid w:val="538A1B60"/>
    <w:rsid w:val="543241BB"/>
    <w:rsid w:val="585FA446"/>
    <w:rsid w:val="59D86CC0"/>
    <w:rsid w:val="5C0903B5"/>
    <w:rsid w:val="5C32FA73"/>
    <w:rsid w:val="5D30AB08"/>
    <w:rsid w:val="63EA8C00"/>
    <w:rsid w:val="67551DD6"/>
    <w:rsid w:val="6A4F18DE"/>
    <w:rsid w:val="771F9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5634"/>
  <w15:chartTrackingRefBased/>
  <w15:docId w15:val="{16172DD8-6A5F-4E75-8F49-D1893CAD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138B8"/>
    <w:rPr>
      <w:color w:val="0563C1" w:themeColor="hyperlink"/>
      <w:u w:val="single"/>
    </w:rPr>
  </w:style>
  <w:style w:type="character" w:styleId="UnresolvedMention">
    <w:name w:val="Unresolved Mention"/>
    <w:basedOn w:val="DefaultParagraphFont"/>
    <w:uiPriority w:val="99"/>
    <w:unhideWhenUsed/>
    <w:rsid w:val="002138B8"/>
    <w:rPr>
      <w:color w:val="605E5C"/>
      <w:shd w:val="clear" w:color="auto" w:fill="E1DFDD"/>
    </w:rPr>
  </w:style>
  <w:style w:type="character" w:styleId="FollowedHyperlink">
    <w:name w:val="FollowedHyperlink"/>
    <w:basedOn w:val="DefaultParagraphFont"/>
    <w:uiPriority w:val="99"/>
    <w:semiHidden/>
    <w:unhideWhenUsed/>
    <w:rsid w:val="0011670A"/>
    <w:rPr>
      <w:color w:val="954F72" w:themeColor="followedHyperlink"/>
      <w:u w:val="single"/>
    </w:rPr>
  </w:style>
  <w:style w:type="paragraph" w:styleId="FootnoteText">
    <w:name w:val="footnote text"/>
    <w:basedOn w:val="Normal"/>
    <w:link w:val="FootnoteTextChar"/>
    <w:uiPriority w:val="99"/>
    <w:semiHidden/>
    <w:unhideWhenUsed/>
    <w:rsid w:val="005B5D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B5D89"/>
    <w:rPr>
      <w:sz w:val="20"/>
      <w:szCs w:val="20"/>
    </w:rPr>
  </w:style>
  <w:style w:type="character" w:styleId="FootnoteReference">
    <w:name w:val="footnote reference"/>
    <w:basedOn w:val="DefaultParagraphFont"/>
    <w:uiPriority w:val="99"/>
    <w:semiHidden/>
    <w:unhideWhenUsed/>
    <w:rsid w:val="005B5D89"/>
    <w:rPr>
      <w:vertAlign w:val="superscript"/>
    </w:rPr>
  </w:style>
  <w:style w:type="paragraph" w:styleId="ListParagraph">
    <w:name w:val="List Paragraph"/>
    <w:basedOn w:val="Normal"/>
    <w:uiPriority w:val="34"/>
    <w:qFormat/>
    <w:rsid w:val="005B5D89"/>
    <w:pPr>
      <w:ind w:left="720"/>
      <w:contextualSpacing/>
    </w:pPr>
  </w:style>
  <w:style w:type="paragraph" w:styleId="Header">
    <w:name w:val="header"/>
    <w:basedOn w:val="Normal"/>
    <w:link w:val="HeaderChar"/>
    <w:uiPriority w:val="99"/>
    <w:semiHidden/>
    <w:unhideWhenUsed/>
    <w:rsid w:val="0077561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75615"/>
  </w:style>
  <w:style w:type="paragraph" w:styleId="Footer">
    <w:name w:val="footer"/>
    <w:basedOn w:val="Normal"/>
    <w:link w:val="FooterChar"/>
    <w:uiPriority w:val="99"/>
    <w:semiHidden/>
    <w:unhideWhenUsed/>
    <w:rsid w:val="0077561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775615"/>
  </w:style>
  <w:style w:type="character" w:styleId="CommentReference">
    <w:name w:val="annotation reference"/>
    <w:basedOn w:val="DefaultParagraphFont"/>
    <w:uiPriority w:val="99"/>
    <w:semiHidden/>
    <w:unhideWhenUsed/>
    <w:rsid w:val="00B4195E"/>
    <w:rPr>
      <w:sz w:val="16"/>
      <w:szCs w:val="16"/>
    </w:rPr>
  </w:style>
  <w:style w:type="paragraph" w:styleId="CommentText">
    <w:name w:val="annotation text"/>
    <w:basedOn w:val="Normal"/>
    <w:link w:val="CommentTextChar"/>
    <w:uiPriority w:val="99"/>
    <w:semiHidden/>
    <w:unhideWhenUsed/>
    <w:rsid w:val="00B4195E"/>
    <w:pPr>
      <w:spacing w:line="240" w:lineRule="auto"/>
    </w:pPr>
    <w:rPr>
      <w:sz w:val="20"/>
      <w:szCs w:val="20"/>
    </w:rPr>
  </w:style>
  <w:style w:type="character" w:styleId="CommentTextChar" w:customStyle="1">
    <w:name w:val="Comment Text Char"/>
    <w:basedOn w:val="DefaultParagraphFont"/>
    <w:link w:val="CommentText"/>
    <w:uiPriority w:val="99"/>
    <w:semiHidden/>
    <w:rsid w:val="00B4195E"/>
    <w:rPr>
      <w:sz w:val="20"/>
      <w:szCs w:val="20"/>
    </w:rPr>
  </w:style>
  <w:style w:type="paragraph" w:styleId="CommentSubject">
    <w:name w:val="annotation subject"/>
    <w:basedOn w:val="CommentText"/>
    <w:next w:val="CommentText"/>
    <w:link w:val="CommentSubjectChar"/>
    <w:uiPriority w:val="99"/>
    <w:semiHidden/>
    <w:unhideWhenUsed/>
    <w:rsid w:val="00B4195E"/>
    <w:rPr>
      <w:b/>
      <w:bCs/>
    </w:rPr>
  </w:style>
  <w:style w:type="character" w:styleId="CommentSubjectChar" w:customStyle="1">
    <w:name w:val="Comment Subject Char"/>
    <w:basedOn w:val="CommentTextChar"/>
    <w:link w:val="CommentSubject"/>
    <w:uiPriority w:val="99"/>
    <w:semiHidden/>
    <w:rsid w:val="00B4195E"/>
    <w:rPr>
      <w:b/>
      <w:bCs/>
      <w:sz w:val="20"/>
      <w:szCs w:val="20"/>
    </w:rPr>
  </w:style>
  <w:style w:type="character" w:styleId="Mention">
    <w:name w:val="Mention"/>
    <w:basedOn w:val="DefaultParagraphFont"/>
    <w:uiPriority w:val="99"/>
    <w:unhideWhenUsed/>
    <w:rsid w:val="004E0B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dtrust.org/the-equity-line/youth-participatory-action-research-ypar-as-a-means-to-college-and-career-readiness/"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drive.google.com/file/d/10KnGfodjR5y3nXvNoc0USg6la56DvFDA/view?usp=sharing" TargetMode="Externa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parhub.berkeley.edu/home" TargetMode="External" Id="rId11" /><Relationship Type="http://schemas.openxmlformats.org/officeDocument/2006/relationships/styles" Target="styles.xml" Id="rId5" /><Relationship Type="http://schemas.openxmlformats.org/officeDocument/2006/relationships/hyperlink" Target="https://yparhub.berkeley.edu/home"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upforlearning.org/resource-center/evaluation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yparhub.berkeley.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Bennett, Rachelle Engler (DESE)</DisplayName>
        <AccountId>141</AccountId>
        <AccountType/>
      </UserInfo>
    </SharedWithUsers>
  </documentManagement>
</p:properties>
</file>

<file path=customXml/itemProps1.xml><?xml version="1.0" encoding="utf-8"?>
<ds:datastoreItem xmlns:ds="http://schemas.openxmlformats.org/officeDocument/2006/customXml" ds:itemID="{E53C621D-9097-470D-8A31-7DE7DB68B71E}">
  <ds:schemaRefs>
    <ds:schemaRef ds:uri="http://schemas.microsoft.com/sharepoint/v3/contenttype/forms"/>
  </ds:schemaRefs>
</ds:datastoreItem>
</file>

<file path=customXml/itemProps2.xml><?xml version="1.0" encoding="utf-8"?>
<ds:datastoreItem xmlns:ds="http://schemas.openxmlformats.org/officeDocument/2006/customXml" ds:itemID="{9E496544-D5D5-4D53-99C3-4F0E9824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5F8B2-3FA0-406D-89D4-6F0C8ED74440}">
  <ds:schemaRefs>
    <ds:schemaRef ds:uri="http://schemas.openxmlformats.org/package/2006/metadata/core-properties"/>
    <ds:schemaRef ds:uri="http://www.w3.org/XML/1998/namespace"/>
    <ds:schemaRef ds:uri="fdcd57df-05e8-4749-9cc8-5afe3dcd00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e52e1ca-4780-478c-9e15-43ff0784ab0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Emily (DESE)</dc:creator>
  <keywords/>
  <dc:description/>
  <lastModifiedBy>Traynham, Donna J (DESE)</lastModifiedBy>
  <revision>19</revision>
  <dcterms:created xsi:type="dcterms:W3CDTF">2023-12-06T19:49:00.0000000Z</dcterms:created>
  <dcterms:modified xsi:type="dcterms:W3CDTF">2024-01-04T15:44:37.1184211Z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