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91C0" w14:textId="0279BC9C" w:rsidR="00EB7CD4" w:rsidRPr="005B35EC" w:rsidRDefault="00A15429" w:rsidP="00FD4015">
      <w:pPr>
        <w:spacing w:after="0" w:line="240" w:lineRule="auto"/>
        <w:rPr>
          <w:rFonts w:ascii="Calibri" w:hAnsi="Calibri" w:cs="Calibri"/>
          <w:b/>
          <w:bCs/>
          <w:color w:val="1F497D"/>
          <w:sz w:val="27"/>
          <w:szCs w:val="27"/>
        </w:rPr>
      </w:pPr>
      <w:r w:rsidRPr="005B35EC">
        <w:rPr>
          <w:rFonts w:ascii="Calibri" w:hAnsi="Calibri" w:cs="Calibri"/>
          <w:b/>
          <w:noProof/>
          <w:color w:val="1F497D"/>
          <w:sz w:val="27"/>
          <w:szCs w:val="27"/>
        </w:rPr>
        <w:drawing>
          <wp:anchor distT="0" distB="0" distL="114300" distR="114300" simplePos="0" relativeHeight="251658240" behindDoc="0" locked="0" layoutInCell="1" allowOverlap="1" wp14:anchorId="3AB81CAB" wp14:editId="3AE7FC7D">
            <wp:simplePos x="0" y="0"/>
            <wp:positionH relativeFrom="margin">
              <wp:posOffset>5974764</wp:posOffset>
            </wp:positionH>
            <wp:positionV relativeFrom="paragraph">
              <wp:posOffset>-161289</wp:posOffset>
            </wp:positionV>
            <wp:extent cx="1210896" cy="704850"/>
            <wp:effectExtent l="0" t="0" r="8890" b="0"/>
            <wp:wrapNone/>
            <wp:docPr id="1133953854"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53854"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916" cy="705444"/>
                    </a:xfrm>
                    <a:prstGeom prst="rect">
                      <a:avLst/>
                    </a:prstGeom>
                    <a:noFill/>
                  </pic:spPr>
                </pic:pic>
              </a:graphicData>
            </a:graphic>
            <wp14:sizeRelH relativeFrom="margin">
              <wp14:pctWidth>0</wp14:pctWidth>
            </wp14:sizeRelH>
            <wp14:sizeRelV relativeFrom="margin">
              <wp14:pctHeight>0</wp14:pctHeight>
            </wp14:sizeRelV>
          </wp:anchor>
        </w:drawing>
      </w:r>
      <w:r w:rsidR="00F405CF">
        <w:rPr>
          <w:rFonts w:ascii="Calibri" w:hAnsi="Calibri" w:cs="Calibri"/>
          <w:b/>
          <w:bCs/>
          <w:color w:val="1F497D"/>
          <w:sz w:val="27"/>
          <w:szCs w:val="27"/>
        </w:rPr>
        <w:t xml:space="preserve">Inter-State Agreement (ISA) </w:t>
      </w:r>
      <w:r w:rsidR="00835DF2">
        <w:rPr>
          <w:rFonts w:ascii="Calibri" w:hAnsi="Calibri" w:cs="Calibri"/>
          <w:b/>
          <w:bCs/>
          <w:color w:val="1F497D"/>
          <w:sz w:val="27"/>
          <w:szCs w:val="27"/>
        </w:rPr>
        <w:t xml:space="preserve">for State </w:t>
      </w:r>
      <w:r w:rsidR="6CFA0AD2" w:rsidRPr="005B35EC">
        <w:rPr>
          <w:rFonts w:ascii="Calibri" w:hAnsi="Calibri" w:cs="Calibri"/>
          <w:b/>
          <w:bCs/>
          <w:color w:val="1F497D"/>
          <w:sz w:val="27"/>
          <w:szCs w:val="27"/>
        </w:rPr>
        <w:t>Agency</w:t>
      </w:r>
      <w:r w:rsidR="00690533">
        <w:rPr>
          <w:rFonts w:ascii="Calibri" w:hAnsi="Calibri" w:cs="Calibri"/>
          <w:b/>
          <w:bCs/>
          <w:color w:val="1F497D"/>
          <w:sz w:val="27"/>
          <w:szCs w:val="27"/>
        </w:rPr>
        <w:t xml:space="preserve"> and </w:t>
      </w:r>
      <w:r w:rsidR="0036287A">
        <w:rPr>
          <w:rFonts w:ascii="Calibri" w:hAnsi="Calibri" w:cs="Calibri"/>
          <w:b/>
          <w:bCs/>
          <w:color w:val="1F497D"/>
          <w:sz w:val="27"/>
          <w:szCs w:val="27"/>
        </w:rPr>
        <w:t>LEAs:</w:t>
      </w:r>
      <w:r w:rsidR="6CFA0AD2" w:rsidRPr="005B35EC">
        <w:rPr>
          <w:rFonts w:ascii="Calibri" w:hAnsi="Calibri" w:cs="Calibri"/>
          <w:b/>
          <w:bCs/>
          <w:color w:val="1F497D"/>
          <w:sz w:val="27"/>
          <w:szCs w:val="27"/>
        </w:rPr>
        <w:t xml:space="preserve"> Fiscal Reference Guide </w:t>
      </w:r>
    </w:p>
    <w:p w14:paraId="68998B5F" w14:textId="77777777" w:rsidR="00EB7CD4" w:rsidRPr="008F344C" w:rsidRDefault="00EB7CD4" w:rsidP="0DFE99C9">
      <w:pPr>
        <w:shd w:val="clear" w:color="auto" w:fill="FFFFFF" w:themeFill="background1"/>
        <w:spacing w:after="0"/>
        <w:rPr>
          <w:rFonts w:ascii="Calibri" w:hAnsi="Calibri" w:cs="Calibri"/>
          <w:b/>
          <w:bCs/>
          <w:color w:val="0E2841" w:themeColor="text2"/>
          <w:sz w:val="14"/>
          <w:szCs w:val="14"/>
        </w:rPr>
      </w:pPr>
    </w:p>
    <w:p w14:paraId="195B9A7D" w14:textId="26783DA2" w:rsidR="232F5E53" w:rsidRDefault="232F5E53" w:rsidP="232F5E53">
      <w:pPr>
        <w:shd w:val="clear" w:color="auto" w:fill="FFFFFF" w:themeFill="background1"/>
        <w:spacing w:after="0"/>
        <w:rPr>
          <w:rFonts w:ascii="Calibri" w:hAnsi="Calibri" w:cs="Calibri"/>
          <w:b/>
          <w:bCs/>
          <w:color w:val="0E2841" w:themeColor="text2"/>
          <w:sz w:val="14"/>
          <w:szCs w:val="14"/>
        </w:rPr>
      </w:pPr>
    </w:p>
    <w:p w14:paraId="559B2916" w14:textId="77777777" w:rsidR="00EC7628" w:rsidRDefault="6B0100FE" w:rsidP="232F5E53">
      <w:pPr>
        <w:shd w:val="clear" w:color="auto" w:fill="FFFFFF" w:themeFill="background1"/>
        <w:spacing w:after="0" w:line="240" w:lineRule="auto"/>
        <w:rPr>
          <w:rFonts w:ascii="Calibri" w:hAnsi="Calibri" w:cs="Calibri"/>
          <w:sz w:val="20"/>
          <w:szCs w:val="20"/>
        </w:rPr>
      </w:pPr>
      <w:r w:rsidRPr="232F5E53">
        <w:rPr>
          <w:rFonts w:ascii="Calibri" w:hAnsi="Calibri" w:cs="Calibri"/>
          <w:sz w:val="20"/>
          <w:szCs w:val="20"/>
        </w:rPr>
        <w:t xml:space="preserve">This </w:t>
      </w:r>
      <w:r w:rsidR="34EA12E2" w:rsidRPr="232F5E53">
        <w:rPr>
          <w:rFonts w:ascii="Calibri" w:hAnsi="Calibri" w:cs="Calibri"/>
          <w:sz w:val="20"/>
          <w:szCs w:val="20"/>
        </w:rPr>
        <w:t>fiscal reference</w:t>
      </w:r>
      <w:r w:rsidRPr="232F5E53">
        <w:rPr>
          <w:rFonts w:ascii="Calibri" w:hAnsi="Calibri" w:cs="Calibri"/>
          <w:sz w:val="20"/>
          <w:szCs w:val="20"/>
        </w:rPr>
        <w:t xml:space="preserve"> guide is designed to support </w:t>
      </w:r>
      <w:r w:rsidR="00EA12AD">
        <w:rPr>
          <w:rFonts w:ascii="Calibri" w:hAnsi="Calibri" w:cs="Calibri"/>
          <w:sz w:val="20"/>
          <w:szCs w:val="20"/>
        </w:rPr>
        <w:t>s</w:t>
      </w:r>
      <w:r w:rsidRPr="232F5E53">
        <w:rPr>
          <w:rFonts w:ascii="Calibri" w:hAnsi="Calibri" w:cs="Calibri"/>
          <w:sz w:val="20"/>
          <w:szCs w:val="20"/>
        </w:rPr>
        <w:t xml:space="preserve">tate agency staff in effectively </w:t>
      </w:r>
      <w:r w:rsidR="48461B59" w:rsidRPr="232F5E53">
        <w:rPr>
          <w:rFonts w:ascii="Calibri" w:hAnsi="Calibri" w:cs="Calibri"/>
          <w:sz w:val="20"/>
          <w:szCs w:val="20"/>
        </w:rPr>
        <w:t>managing</w:t>
      </w:r>
      <w:r w:rsidRPr="232F5E53">
        <w:rPr>
          <w:rFonts w:ascii="Calibri" w:hAnsi="Calibri" w:cs="Calibri"/>
          <w:sz w:val="20"/>
          <w:szCs w:val="20"/>
        </w:rPr>
        <w:t xml:space="preserve"> </w:t>
      </w:r>
      <w:r w:rsidR="420F12C8" w:rsidRPr="232F5E53">
        <w:rPr>
          <w:rFonts w:ascii="Calibri" w:hAnsi="Calibri" w:cs="Calibri"/>
          <w:sz w:val="20"/>
          <w:szCs w:val="20"/>
        </w:rPr>
        <w:t xml:space="preserve">fiscal </w:t>
      </w:r>
      <w:r w:rsidR="0BBD3E02" w:rsidRPr="232F5E53">
        <w:rPr>
          <w:rFonts w:ascii="Calibri" w:hAnsi="Calibri" w:cs="Calibri"/>
          <w:sz w:val="20"/>
          <w:szCs w:val="20"/>
        </w:rPr>
        <w:t>requirements</w:t>
      </w:r>
      <w:r w:rsidR="420F12C8" w:rsidRPr="232F5E53">
        <w:rPr>
          <w:rFonts w:ascii="Calibri" w:hAnsi="Calibri" w:cs="Calibri"/>
          <w:sz w:val="20"/>
          <w:szCs w:val="20"/>
        </w:rPr>
        <w:t>,</w:t>
      </w:r>
    </w:p>
    <w:p w14:paraId="0F90A8B3" w14:textId="446B137D" w:rsidR="6B0100FE" w:rsidRDefault="00EC7628" w:rsidP="232F5E53">
      <w:pPr>
        <w:shd w:val="clear" w:color="auto" w:fill="FFFFFF" w:themeFill="background1"/>
        <w:spacing w:after="0" w:line="240" w:lineRule="auto"/>
        <w:rPr>
          <w:rFonts w:ascii="Calibri" w:hAnsi="Calibri" w:cs="Calibri"/>
          <w:sz w:val="20"/>
          <w:szCs w:val="20"/>
        </w:rPr>
      </w:pPr>
      <w:r>
        <w:rPr>
          <w:rFonts w:ascii="Calibri" w:hAnsi="Calibri" w:cs="Calibri"/>
          <w:sz w:val="20"/>
          <w:szCs w:val="20"/>
        </w:rPr>
        <w:t>responsibilities</w:t>
      </w:r>
      <w:r w:rsidR="2B5C6009" w:rsidRPr="232F5E53">
        <w:rPr>
          <w:rFonts w:ascii="Calibri" w:hAnsi="Calibri" w:cs="Calibri"/>
          <w:sz w:val="20"/>
          <w:szCs w:val="20"/>
        </w:rPr>
        <w:t>, and</w:t>
      </w:r>
      <w:r w:rsidR="420F12C8" w:rsidRPr="232F5E53">
        <w:rPr>
          <w:rFonts w:ascii="Calibri" w:hAnsi="Calibri" w:cs="Calibri"/>
          <w:sz w:val="20"/>
          <w:szCs w:val="20"/>
        </w:rPr>
        <w:t xml:space="preserve"> best practices to ensure </w:t>
      </w:r>
      <w:r w:rsidR="34C88B13" w:rsidRPr="232F5E53">
        <w:rPr>
          <w:rFonts w:ascii="Calibri" w:hAnsi="Calibri" w:cs="Calibri"/>
          <w:sz w:val="20"/>
          <w:szCs w:val="20"/>
        </w:rPr>
        <w:t>compliance</w:t>
      </w:r>
      <w:r w:rsidR="420F12C8" w:rsidRPr="232F5E53">
        <w:rPr>
          <w:rFonts w:ascii="Calibri" w:hAnsi="Calibri" w:cs="Calibri"/>
          <w:sz w:val="20"/>
          <w:szCs w:val="20"/>
        </w:rPr>
        <w:t xml:space="preserve"> with</w:t>
      </w:r>
      <w:r w:rsidR="1029041A" w:rsidRPr="232F5E53">
        <w:rPr>
          <w:rFonts w:ascii="Calibri" w:hAnsi="Calibri" w:cs="Calibri"/>
          <w:sz w:val="20"/>
          <w:szCs w:val="20"/>
        </w:rPr>
        <w:t xml:space="preserve"> DESE and</w:t>
      </w:r>
      <w:r w:rsidR="420F12C8" w:rsidRPr="232F5E53">
        <w:rPr>
          <w:rFonts w:ascii="Calibri" w:hAnsi="Calibri" w:cs="Calibri"/>
          <w:sz w:val="20"/>
          <w:szCs w:val="20"/>
        </w:rPr>
        <w:t xml:space="preserve"> </w:t>
      </w:r>
      <w:r w:rsidR="003420D4">
        <w:rPr>
          <w:rFonts w:ascii="Calibri" w:hAnsi="Calibri" w:cs="Calibri"/>
          <w:sz w:val="20"/>
          <w:szCs w:val="20"/>
        </w:rPr>
        <w:t xml:space="preserve">CTR </w:t>
      </w:r>
      <w:r w:rsidR="420F12C8" w:rsidRPr="232F5E53">
        <w:rPr>
          <w:rFonts w:ascii="Calibri" w:hAnsi="Calibri" w:cs="Calibri"/>
          <w:sz w:val="20"/>
          <w:szCs w:val="20"/>
        </w:rPr>
        <w:t xml:space="preserve">regulations. </w:t>
      </w:r>
    </w:p>
    <w:p w14:paraId="3757DDAB" w14:textId="6890CEDD" w:rsidR="232F5E53" w:rsidRDefault="232F5E53" w:rsidP="232F5E53">
      <w:pPr>
        <w:shd w:val="clear" w:color="auto" w:fill="FFFFFF" w:themeFill="background1"/>
        <w:spacing w:after="0" w:line="240" w:lineRule="auto"/>
        <w:rPr>
          <w:rFonts w:ascii="Calibri" w:hAnsi="Calibri" w:cs="Calibri"/>
          <w:sz w:val="20"/>
          <w:szCs w:val="20"/>
        </w:rPr>
      </w:pPr>
    </w:p>
    <w:p w14:paraId="0079B785" w14:textId="33EAEDA1" w:rsidR="00931D30" w:rsidRPr="008F344C" w:rsidRDefault="3AFC4238" w:rsidP="003B09C7">
      <w:pPr>
        <w:pStyle w:val="Heading2"/>
      </w:pPr>
      <w:r w:rsidRPr="0DFE99C9">
        <w:t>GEM$ Application Workflow and Approval Requirements:</w:t>
      </w:r>
    </w:p>
    <w:p w14:paraId="446582A4" w14:textId="79F22F20" w:rsidR="005649A6" w:rsidRPr="008F344C" w:rsidRDefault="005649A6" w:rsidP="0051204D">
      <w:pPr>
        <w:pStyle w:val="ListParagraph"/>
        <w:numPr>
          <w:ilvl w:val="0"/>
          <w:numId w:val="13"/>
        </w:numPr>
        <w:rPr>
          <w:rFonts w:ascii="Calibri" w:hAnsi="Calibri" w:cs="Calibri"/>
          <w:bCs/>
          <w:sz w:val="20"/>
          <w:szCs w:val="20"/>
        </w:rPr>
      </w:pPr>
      <w:r w:rsidRPr="008F344C">
        <w:rPr>
          <w:rFonts w:ascii="Calibri" w:hAnsi="Calibri" w:cs="Calibri"/>
          <w:bCs/>
          <w:sz w:val="20"/>
          <w:szCs w:val="20"/>
        </w:rPr>
        <w:t xml:space="preserve">Grant applicants use the GEM$ grants management system to apply for </w:t>
      </w:r>
      <w:r w:rsidR="003420D4">
        <w:rPr>
          <w:rFonts w:ascii="Calibri" w:hAnsi="Calibri" w:cs="Calibri"/>
          <w:bCs/>
          <w:sz w:val="20"/>
          <w:szCs w:val="20"/>
        </w:rPr>
        <w:t>DESE administered grant funds</w:t>
      </w:r>
      <w:r w:rsidR="00A073A9">
        <w:rPr>
          <w:rFonts w:ascii="Calibri" w:hAnsi="Calibri" w:cs="Calibri"/>
          <w:bCs/>
          <w:sz w:val="20"/>
          <w:szCs w:val="20"/>
        </w:rPr>
        <w:t xml:space="preserve"> </w:t>
      </w:r>
      <w:r w:rsidRPr="008F344C">
        <w:rPr>
          <w:rFonts w:ascii="Calibri" w:hAnsi="Calibri" w:cs="Calibri"/>
          <w:bCs/>
          <w:sz w:val="20"/>
          <w:szCs w:val="20"/>
        </w:rPr>
        <w:t>in Massachusetts.</w:t>
      </w:r>
    </w:p>
    <w:p w14:paraId="3722B3FC" w14:textId="77777777" w:rsidR="00647F5D" w:rsidRDefault="0051204D" w:rsidP="0051204D">
      <w:pPr>
        <w:pStyle w:val="ListParagraph"/>
        <w:numPr>
          <w:ilvl w:val="0"/>
          <w:numId w:val="13"/>
        </w:numPr>
        <w:rPr>
          <w:rFonts w:ascii="Calibri" w:hAnsi="Calibri" w:cs="Calibri"/>
          <w:bCs/>
          <w:sz w:val="20"/>
          <w:szCs w:val="20"/>
        </w:rPr>
      </w:pPr>
      <w:r w:rsidRPr="008F344C">
        <w:rPr>
          <w:rFonts w:ascii="Calibri" w:hAnsi="Calibri" w:cs="Calibri"/>
          <w:bCs/>
          <w:sz w:val="20"/>
          <w:szCs w:val="20"/>
        </w:rPr>
        <w:t xml:space="preserve">Each grant application is required to go through a series of </w:t>
      </w:r>
      <w:r w:rsidR="00253BC0" w:rsidRPr="008F344C">
        <w:rPr>
          <w:rFonts w:ascii="Calibri" w:hAnsi="Calibri" w:cs="Calibri"/>
          <w:bCs/>
          <w:sz w:val="20"/>
          <w:szCs w:val="20"/>
        </w:rPr>
        <w:t xml:space="preserve">approval phases before the grant is final </w:t>
      </w:r>
      <w:r w:rsidR="00A073A9">
        <w:rPr>
          <w:rFonts w:ascii="Calibri" w:hAnsi="Calibri" w:cs="Calibri"/>
          <w:bCs/>
          <w:sz w:val="20"/>
          <w:szCs w:val="20"/>
        </w:rPr>
        <w:t xml:space="preserve">and </w:t>
      </w:r>
      <w:r w:rsidR="00253BC0" w:rsidRPr="008F344C">
        <w:rPr>
          <w:rFonts w:ascii="Calibri" w:hAnsi="Calibri" w:cs="Calibri"/>
          <w:bCs/>
          <w:sz w:val="20"/>
          <w:szCs w:val="20"/>
        </w:rPr>
        <w:t>approved.</w:t>
      </w:r>
    </w:p>
    <w:p w14:paraId="139BA185" w14:textId="6F0DD9A4" w:rsidR="009B57D9" w:rsidRDefault="00647F5D" w:rsidP="009B57D9">
      <w:pPr>
        <w:pStyle w:val="ListParagraph"/>
        <w:numPr>
          <w:ilvl w:val="0"/>
          <w:numId w:val="13"/>
        </w:numPr>
        <w:rPr>
          <w:rFonts w:ascii="Calibri" w:hAnsi="Calibri" w:cs="Calibri"/>
          <w:bCs/>
          <w:sz w:val="20"/>
          <w:szCs w:val="20"/>
        </w:rPr>
      </w:pPr>
      <w:r>
        <w:rPr>
          <w:rFonts w:ascii="Calibri" w:hAnsi="Calibri" w:cs="Calibri"/>
          <w:bCs/>
          <w:sz w:val="20"/>
          <w:szCs w:val="20"/>
        </w:rPr>
        <w:t xml:space="preserve">The GEM$ workflow is based on the grant type in the system: </w:t>
      </w:r>
      <w:r w:rsidRPr="00647F5D">
        <w:rPr>
          <w:rFonts w:ascii="Calibri" w:hAnsi="Calibri" w:cs="Calibri"/>
          <w:bCs/>
          <w:i/>
          <w:iCs/>
          <w:sz w:val="20"/>
          <w:szCs w:val="20"/>
        </w:rPr>
        <w:t>Non-Competitive types</w:t>
      </w:r>
      <w:r>
        <w:rPr>
          <w:rFonts w:ascii="Calibri" w:hAnsi="Calibri" w:cs="Calibri"/>
          <w:bCs/>
          <w:sz w:val="20"/>
          <w:szCs w:val="20"/>
        </w:rPr>
        <w:t xml:space="preserve"> or </w:t>
      </w:r>
      <w:r w:rsidRPr="00647F5D">
        <w:rPr>
          <w:rFonts w:ascii="Calibri" w:hAnsi="Calibri" w:cs="Calibri"/>
          <w:bCs/>
          <w:i/>
          <w:iCs/>
          <w:sz w:val="20"/>
          <w:szCs w:val="20"/>
        </w:rPr>
        <w:t>Competitive.</w:t>
      </w:r>
      <w:r w:rsidR="00253BC0" w:rsidRPr="008F344C">
        <w:rPr>
          <w:rFonts w:ascii="Calibri" w:hAnsi="Calibri" w:cs="Calibri"/>
          <w:bCs/>
          <w:sz w:val="20"/>
          <w:szCs w:val="20"/>
        </w:rPr>
        <w:t xml:space="preserve"> </w:t>
      </w:r>
    </w:p>
    <w:p w14:paraId="2BBC3E62" w14:textId="77777777" w:rsidR="009B57D9" w:rsidRPr="009B57D9" w:rsidRDefault="0036287A" w:rsidP="009B57D9">
      <w:pPr>
        <w:pStyle w:val="ListParagraph"/>
        <w:numPr>
          <w:ilvl w:val="0"/>
          <w:numId w:val="13"/>
        </w:numPr>
        <w:rPr>
          <w:rFonts w:ascii="Calibri" w:hAnsi="Calibri" w:cs="Calibri"/>
          <w:bCs/>
          <w:sz w:val="20"/>
          <w:szCs w:val="20"/>
        </w:rPr>
      </w:pPr>
      <w:r w:rsidRPr="00106470">
        <w:rPr>
          <w:rFonts w:ascii="Calibri" w:hAnsi="Calibri" w:cs="Calibri"/>
          <w:bCs/>
          <w:sz w:val="20"/>
          <w:szCs w:val="20"/>
        </w:rPr>
        <w:t>LEA</w:t>
      </w:r>
      <w:r w:rsidR="00941082" w:rsidRPr="00106470">
        <w:rPr>
          <w:rFonts w:ascii="Calibri" w:hAnsi="Calibri" w:cs="Calibri"/>
          <w:bCs/>
          <w:sz w:val="20"/>
          <w:szCs w:val="20"/>
        </w:rPr>
        <w:t xml:space="preserve"> is responsible for submitting the grant through the LEA level steps to move th</w:t>
      </w:r>
      <w:r w:rsidR="009B2857" w:rsidRPr="00106470">
        <w:rPr>
          <w:rFonts w:ascii="Calibri" w:hAnsi="Calibri" w:cs="Calibri"/>
          <w:bCs/>
          <w:sz w:val="20"/>
          <w:szCs w:val="20"/>
        </w:rPr>
        <w:t xml:space="preserve">e grant </w:t>
      </w:r>
      <w:r w:rsidR="00941082" w:rsidRPr="00106470">
        <w:rPr>
          <w:rFonts w:ascii="Calibri" w:hAnsi="Calibri" w:cs="Calibri"/>
          <w:bCs/>
          <w:sz w:val="20"/>
          <w:szCs w:val="20"/>
        </w:rPr>
        <w:t>along in the workflow.</w:t>
      </w:r>
    </w:p>
    <w:p w14:paraId="4B82639D" w14:textId="77777777" w:rsidR="0064766E" w:rsidRPr="0064766E" w:rsidRDefault="009B57D9" w:rsidP="009B57D9">
      <w:pPr>
        <w:pStyle w:val="ListParagraph"/>
        <w:numPr>
          <w:ilvl w:val="0"/>
          <w:numId w:val="13"/>
        </w:numPr>
        <w:rPr>
          <w:rFonts w:ascii="Calibri" w:hAnsi="Calibri" w:cs="Calibri"/>
          <w:bCs/>
          <w:sz w:val="20"/>
          <w:szCs w:val="20"/>
        </w:rPr>
      </w:pPr>
      <w:r w:rsidRPr="00106470">
        <w:rPr>
          <w:rFonts w:ascii="Calibri" w:hAnsi="Calibri" w:cs="Calibri"/>
          <w:bCs/>
          <w:sz w:val="20"/>
          <w:szCs w:val="20"/>
        </w:rPr>
        <w:t>T</w:t>
      </w:r>
      <w:r w:rsidR="009B2857" w:rsidRPr="00106470">
        <w:rPr>
          <w:rFonts w:ascii="Calibri" w:hAnsi="Calibri" w:cs="Calibri"/>
          <w:bCs/>
          <w:sz w:val="20"/>
          <w:szCs w:val="20"/>
        </w:rPr>
        <w:t>he</w:t>
      </w:r>
      <w:r w:rsidR="00931D30" w:rsidRPr="00106470">
        <w:rPr>
          <w:rFonts w:ascii="Calibri" w:hAnsi="Calibri" w:cs="Calibri"/>
          <w:bCs/>
          <w:sz w:val="20"/>
          <w:szCs w:val="20"/>
        </w:rPr>
        <w:t xml:space="preserve"> DESE</w:t>
      </w:r>
      <w:r w:rsidR="00647F5D" w:rsidRPr="00106470">
        <w:rPr>
          <w:rFonts w:ascii="Calibri" w:hAnsi="Calibri" w:cs="Calibri"/>
          <w:bCs/>
          <w:sz w:val="20"/>
          <w:szCs w:val="20"/>
        </w:rPr>
        <w:t xml:space="preserve"> grant contact listed on the RFP </w:t>
      </w:r>
      <w:r w:rsidR="00931D30" w:rsidRPr="00106470">
        <w:rPr>
          <w:rFonts w:ascii="Calibri" w:hAnsi="Calibri" w:cs="Calibri"/>
          <w:bCs/>
          <w:sz w:val="20"/>
          <w:szCs w:val="20"/>
        </w:rPr>
        <w:t>reviews/approves the application at the DESE Program Approval phase.</w:t>
      </w:r>
    </w:p>
    <w:p w14:paraId="60A544C9" w14:textId="01D266CE" w:rsidR="3D3878D3" w:rsidRPr="009B57D9" w:rsidRDefault="3D3878D3" w:rsidP="009B57D9">
      <w:pPr>
        <w:pStyle w:val="ListParagraph"/>
        <w:numPr>
          <w:ilvl w:val="0"/>
          <w:numId w:val="13"/>
        </w:numPr>
        <w:rPr>
          <w:rFonts w:ascii="Calibri" w:hAnsi="Calibri" w:cs="Calibri"/>
          <w:bCs/>
          <w:sz w:val="20"/>
          <w:szCs w:val="20"/>
        </w:rPr>
      </w:pPr>
      <w:r w:rsidRPr="00106470">
        <w:rPr>
          <w:rFonts w:ascii="Calibri" w:hAnsi="Calibri" w:cs="Calibri"/>
          <w:sz w:val="20"/>
          <w:szCs w:val="20"/>
        </w:rPr>
        <w:t xml:space="preserve">Interdepartmental Service Agreement (ISA) </w:t>
      </w:r>
      <w:r w:rsidR="5693F1F8" w:rsidRPr="00106470">
        <w:rPr>
          <w:rFonts w:ascii="Calibri" w:hAnsi="Calibri" w:cs="Calibri"/>
          <w:sz w:val="20"/>
          <w:szCs w:val="20"/>
        </w:rPr>
        <w:t>is</w:t>
      </w:r>
      <w:r w:rsidR="3AFC4238" w:rsidRPr="00106470">
        <w:rPr>
          <w:rFonts w:ascii="Calibri" w:hAnsi="Calibri" w:cs="Calibri"/>
          <w:sz w:val="20"/>
          <w:szCs w:val="20"/>
        </w:rPr>
        <w:t xml:space="preserve"> </w:t>
      </w:r>
      <w:r w:rsidR="00D118F1" w:rsidRPr="00106470">
        <w:rPr>
          <w:rFonts w:ascii="Calibri" w:hAnsi="Calibri" w:cs="Calibri"/>
          <w:sz w:val="20"/>
          <w:szCs w:val="20"/>
        </w:rPr>
        <w:t xml:space="preserve">initiated, </w:t>
      </w:r>
      <w:r w:rsidR="3AFC4238" w:rsidRPr="00106470">
        <w:rPr>
          <w:rFonts w:ascii="Calibri" w:hAnsi="Calibri" w:cs="Calibri"/>
          <w:sz w:val="20"/>
          <w:szCs w:val="20"/>
        </w:rPr>
        <w:t>reviewed</w:t>
      </w:r>
      <w:r w:rsidR="00D118F1" w:rsidRPr="00106470">
        <w:rPr>
          <w:rFonts w:ascii="Calibri" w:hAnsi="Calibri" w:cs="Calibri"/>
          <w:sz w:val="20"/>
          <w:szCs w:val="20"/>
        </w:rPr>
        <w:t xml:space="preserve"> and approved </w:t>
      </w:r>
      <w:r w:rsidR="3AFC4238" w:rsidRPr="00106470">
        <w:rPr>
          <w:rFonts w:ascii="Calibri" w:hAnsi="Calibri" w:cs="Calibri"/>
          <w:sz w:val="20"/>
          <w:szCs w:val="20"/>
        </w:rPr>
        <w:t>at the DESE Fiscal Budget Approval phase.</w:t>
      </w:r>
      <w:r w:rsidR="3AFC4238" w:rsidRPr="009B57D9">
        <w:rPr>
          <w:rFonts w:ascii="Calibri" w:hAnsi="Calibri" w:cs="Calibri"/>
          <w:color w:val="0E2841" w:themeColor="text2"/>
          <w:sz w:val="20"/>
          <w:szCs w:val="20"/>
        </w:rPr>
        <w:t xml:space="preserve"> </w:t>
      </w:r>
    </w:p>
    <w:p w14:paraId="338E0219" w14:textId="641F0A44" w:rsidR="0DFE99C9" w:rsidRDefault="0DFE99C9" w:rsidP="0DFE99C9">
      <w:pPr>
        <w:spacing w:after="0"/>
        <w:rPr>
          <w:rFonts w:ascii="Calibri" w:hAnsi="Calibri" w:cs="Calibri"/>
          <w:color w:val="0E2841" w:themeColor="text2"/>
          <w:sz w:val="20"/>
          <w:szCs w:val="20"/>
        </w:rPr>
      </w:pPr>
    </w:p>
    <w:p w14:paraId="3323EE73" w14:textId="6E24BCCD" w:rsidR="003B09C7" w:rsidRPr="003B09C7" w:rsidRDefault="003B09C7" w:rsidP="003B09C7">
      <w:pPr>
        <w:spacing w:after="0" w:line="240" w:lineRule="auto"/>
        <w:rPr>
          <w:rFonts w:ascii="Calibri" w:hAnsi="Calibri" w:cs="Calibri"/>
          <w:b/>
          <w:color w:val="1F497D"/>
        </w:rPr>
      </w:pPr>
      <w:r w:rsidRPr="003B09C7">
        <w:rPr>
          <w:rFonts w:ascii="Calibri" w:hAnsi="Calibri" w:cs="Calibri"/>
          <w:b/>
          <w:color w:val="1F497D"/>
        </w:rPr>
        <w:t xml:space="preserve">Workflow and Approval – Requirements Regardless of the type of workflow, the </w:t>
      </w:r>
      <w:r w:rsidRPr="003B09C7">
        <w:rPr>
          <w:rFonts w:ascii="Calibri" w:hAnsi="Calibri" w:cs="Calibri"/>
          <w:b/>
          <w:color w:val="1F497D"/>
          <w:u w:val="single"/>
        </w:rPr>
        <w:t>following requirements must be observed</w:t>
      </w:r>
      <w:r w:rsidRPr="003B09C7">
        <w:rPr>
          <w:rFonts w:ascii="Calibri" w:hAnsi="Calibri" w:cs="Calibri"/>
          <w:b/>
          <w:color w:val="1F497D"/>
        </w:rPr>
        <w:t>:</w:t>
      </w:r>
    </w:p>
    <w:p w14:paraId="047F7418" w14:textId="77777777" w:rsidR="003B09C7" w:rsidRPr="008F344C" w:rsidRDefault="003B09C7" w:rsidP="003B09C7">
      <w:pPr>
        <w:spacing w:after="0" w:line="240" w:lineRule="auto"/>
        <w:rPr>
          <w:rFonts w:ascii="Calibri" w:hAnsi="Calibri" w:cs="Calibri"/>
          <w:i/>
          <w:iCs/>
          <w:color w:val="1F497D"/>
          <w:sz w:val="18"/>
          <w:szCs w:val="18"/>
        </w:rPr>
      </w:pPr>
      <w:r w:rsidRPr="00AC3E2A">
        <w:rPr>
          <w:rFonts w:ascii="Calibri" w:hAnsi="Calibri" w:cs="Calibri"/>
          <w:i/>
          <w:iCs/>
          <w:color w:val="1F497D"/>
          <w:sz w:val="18"/>
          <w:szCs w:val="18"/>
        </w:rPr>
        <w:t>Failure to follow these requirements will result in return of your funding application and possibly delay availability of funding.</w:t>
      </w:r>
    </w:p>
    <w:p w14:paraId="289566AE" w14:textId="77777777" w:rsidR="003B09C7" w:rsidRPr="00AC3E2A" w:rsidRDefault="003B09C7" w:rsidP="003B09C7">
      <w:pPr>
        <w:spacing w:after="0" w:line="240" w:lineRule="auto"/>
        <w:rPr>
          <w:rFonts w:ascii="Calibri" w:hAnsi="Calibri" w:cs="Calibri"/>
          <w:i/>
          <w:iCs/>
          <w:color w:val="1F497D"/>
          <w:sz w:val="8"/>
          <w:szCs w:val="8"/>
        </w:rPr>
      </w:pPr>
    </w:p>
    <w:p w14:paraId="0690F044" w14:textId="77777777" w:rsidR="003B09C7" w:rsidRPr="00AC3E2A" w:rsidRDefault="003B09C7" w:rsidP="003B09C7">
      <w:pPr>
        <w:numPr>
          <w:ilvl w:val="0"/>
          <w:numId w:val="1"/>
        </w:numPr>
        <w:spacing w:after="120" w:line="240" w:lineRule="auto"/>
        <w:rPr>
          <w:rFonts w:ascii="Calibri" w:hAnsi="Calibri" w:cs="Calibri"/>
          <w:bCs/>
          <w:color w:val="1F497D"/>
          <w:sz w:val="20"/>
          <w:szCs w:val="20"/>
        </w:rPr>
      </w:pPr>
      <w:r w:rsidRPr="00AC3E2A">
        <w:rPr>
          <w:rFonts w:ascii="Calibri" w:hAnsi="Calibri" w:cs="Calibri"/>
          <w:bCs/>
          <w:color w:val="1F497D"/>
          <w:sz w:val="20"/>
          <w:szCs w:val="20"/>
        </w:rPr>
        <w:t>The actual Superintendent/Chief Executive</w:t>
      </w:r>
      <w:r>
        <w:rPr>
          <w:rFonts w:ascii="Calibri" w:hAnsi="Calibri" w:cs="Calibri"/>
          <w:bCs/>
          <w:color w:val="1F497D"/>
          <w:sz w:val="20"/>
          <w:szCs w:val="20"/>
        </w:rPr>
        <w:t>/Head of Agency</w:t>
      </w:r>
      <w:r w:rsidRPr="00AC3E2A">
        <w:rPr>
          <w:rFonts w:ascii="Calibri" w:hAnsi="Calibri" w:cs="Calibri"/>
          <w:bCs/>
          <w:color w:val="1F497D"/>
          <w:sz w:val="20"/>
          <w:szCs w:val="20"/>
        </w:rPr>
        <w:t xml:space="preserve"> should be approving each funding application as the last LEA step in the workflow.</w:t>
      </w:r>
    </w:p>
    <w:p w14:paraId="015E0606" w14:textId="77777777" w:rsidR="003B09C7" w:rsidRPr="00AC3E2A" w:rsidRDefault="003B09C7" w:rsidP="003B09C7">
      <w:pPr>
        <w:numPr>
          <w:ilvl w:val="0"/>
          <w:numId w:val="1"/>
        </w:numPr>
        <w:spacing w:after="120" w:line="240" w:lineRule="auto"/>
        <w:rPr>
          <w:rFonts w:ascii="Calibri" w:hAnsi="Calibri" w:cs="Calibri"/>
          <w:bCs/>
          <w:color w:val="1F497D"/>
          <w:sz w:val="20"/>
          <w:szCs w:val="20"/>
        </w:rPr>
      </w:pPr>
      <w:r w:rsidRPr="00AC3E2A">
        <w:rPr>
          <w:rFonts w:ascii="Calibri" w:hAnsi="Calibri" w:cs="Calibri"/>
          <w:bCs/>
          <w:color w:val="1F497D"/>
          <w:sz w:val="20"/>
          <w:szCs w:val="20"/>
        </w:rPr>
        <w:t xml:space="preserve">In no case should the same person be submitting/approving a funding application in all LEA roles. </w:t>
      </w:r>
    </w:p>
    <w:p w14:paraId="0F19B2D4" w14:textId="77777777" w:rsidR="003B09C7" w:rsidRPr="00AC3E2A" w:rsidRDefault="003B09C7" w:rsidP="003B09C7">
      <w:pPr>
        <w:numPr>
          <w:ilvl w:val="0"/>
          <w:numId w:val="1"/>
        </w:numPr>
        <w:spacing w:after="120" w:line="240" w:lineRule="auto"/>
        <w:rPr>
          <w:rFonts w:ascii="Calibri" w:hAnsi="Calibri" w:cs="Calibri"/>
          <w:bCs/>
          <w:color w:val="1F497D"/>
          <w:sz w:val="20"/>
          <w:szCs w:val="20"/>
        </w:rPr>
      </w:pPr>
      <w:r w:rsidRPr="00AC3E2A">
        <w:rPr>
          <w:rFonts w:ascii="Calibri" w:hAnsi="Calibri" w:cs="Calibri"/>
          <w:bCs/>
          <w:color w:val="1F497D"/>
          <w:sz w:val="20"/>
          <w:szCs w:val="20"/>
        </w:rPr>
        <w:t>Every instance of a funding application going through a workflow in GEM$ (whether it be a correction or revision/amendment), must have at least two different people submitting/approving for the LEA.</w:t>
      </w:r>
    </w:p>
    <w:p w14:paraId="67EE2DA8" w14:textId="77777777" w:rsidR="003B09C7" w:rsidRPr="00AC3E2A" w:rsidRDefault="003B09C7" w:rsidP="003B09C7">
      <w:pPr>
        <w:numPr>
          <w:ilvl w:val="0"/>
          <w:numId w:val="1"/>
        </w:numPr>
        <w:spacing w:after="120" w:line="240" w:lineRule="auto"/>
        <w:rPr>
          <w:rFonts w:ascii="Calibri" w:hAnsi="Calibri" w:cs="Calibri"/>
          <w:bCs/>
          <w:color w:val="1F497D"/>
          <w:sz w:val="20"/>
          <w:szCs w:val="20"/>
        </w:rPr>
      </w:pPr>
      <w:r w:rsidRPr="00AC3E2A">
        <w:rPr>
          <w:rFonts w:ascii="Calibri" w:hAnsi="Calibri" w:cs="Calibri"/>
          <w:bCs/>
          <w:color w:val="1F497D"/>
          <w:sz w:val="20"/>
          <w:szCs w:val="20"/>
        </w:rPr>
        <w:t xml:space="preserve">If a surrogate is needed because the actual Superintendent/Chief Executive is not available such that a grant will be unreasonably delayed, that surrogate must be listed as an authorized signatory on the LEA’s current CASL form that has been submitted to DESE (see exception, noted above (*) for Community Colleges and other state entities with an ISA with DESE). </w:t>
      </w:r>
    </w:p>
    <w:p w14:paraId="5A173E59" w14:textId="375A65AE" w:rsidR="008934B9" w:rsidRPr="008934B9" w:rsidRDefault="17C7A348" w:rsidP="0DFE99C9">
      <w:pPr>
        <w:spacing w:after="0"/>
        <w:rPr>
          <w:rFonts w:ascii="Calibri" w:hAnsi="Calibri" w:cs="Calibri"/>
          <w:color w:val="0E2841" w:themeColor="text2"/>
          <w:sz w:val="20"/>
          <w:szCs w:val="20"/>
        </w:rPr>
      </w:pPr>
      <w:r w:rsidRPr="0DFE99C9">
        <w:rPr>
          <w:rFonts w:ascii="Calibri" w:hAnsi="Calibri" w:cs="Calibri"/>
          <w:color w:val="0E2841" w:themeColor="text2"/>
          <w:sz w:val="20"/>
          <w:szCs w:val="20"/>
        </w:rPr>
        <w:t xml:space="preserve">    </w:t>
      </w:r>
    </w:p>
    <w:p w14:paraId="49CC08D3" w14:textId="39523512" w:rsidR="008934B9" w:rsidRPr="008934B9" w:rsidRDefault="3D3878D3" w:rsidP="0DFE99C9">
      <w:pPr>
        <w:spacing w:after="0"/>
        <w:rPr>
          <w:rFonts w:ascii="Calibri" w:hAnsi="Calibri" w:cs="Calibri"/>
          <w:color w:val="0E2841" w:themeColor="text2"/>
          <w:sz w:val="20"/>
          <w:szCs w:val="20"/>
        </w:rPr>
      </w:pPr>
      <w:r w:rsidRPr="0DFE99C9">
        <w:rPr>
          <w:rFonts w:ascii="Calibri" w:hAnsi="Calibri" w:cs="Calibri"/>
          <w:color w:val="0E2841" w:themeColor="text2"/>
          <w:sz w:val="20"/>
          <w:szCs w:val="20"/>
        </w:rPr>
        <w:t xml:space="preserve">Please visit the “DESE Resources” tab in GEM$ for additional information regarding </w:t>
      </w:r>
      <w:hyperlink r:id="rId9" w:history="1">
        <w:r w:rsidRPr="0DFE99C9">
          <w:rPr>
            <w:rStyle w:val="Hyperlink"/>
            <w:rFonts w:ascii="Calibri" w:hAnsi="Calibri" w:cs="Calibri"/>
            <w:sz w:val="20"/>
            <w:szCs w:val="20"/>
          </w:rPr>
          <w:t>GEM$ Application Workflows</w:t>
        </w:r>
      </w:hyperlink>
      <w:r w:rsidRPr="0DFE99C9">
        <w:rPr>
          <w:rFonts w:ascii="Calibri" w:hAnsi="Calibri" w:cs="Calibri"/>
          <w:color w:val="0E2841" w:themeColor="text2"/>
          <w:sz w:val="20"/>
          <w:szCs w:val="20"/>
        </w:rPr>
        <w:t xml:space="preserve"> and </w:t>
      </w:r>
      <w:hyperlink r:id="rId10" w:history="1">
        <w:r w:rsidRPr="0DFE99C9">
          <w:rPr>
            <w:rStyle w:val="Hyperlink"/>
            <w:rFonts w:ascii="Calibri" w:hAnsi="Calibri" w:cs="Calibri"/>
            <w:sz w:val="20"/>
            <w:szCs w:val="20"/>
          </w:rPr>
          <w:t>GEM$ User Role - Guidance and Forms</w:t>
        </w:r>
      </w:hyperlink>
      <w:r w:rsidRPr="0DFE99C9">
        <w:rPr>
          <w:rFonts w:ascii="Calibri" w:hAnsi="Calibri" w:cs="Calibri"/>
          <w:color w:val="0E2841" w:themeColor="text2"/>
          <w:sz w:val="20"/>
          <w:szCs w:val="20"/>
        </w:rPr>
        <w:t xml:space="preserve">.  </w:t>
      </w:r>
      <w:r w:rsidR="008934B9">
        <w:rPr>
          <w:rFonts w:ascii="Calibri" w:hAnsi="Calibri" w:cs="Calibri"/>
          <w:bCs/>
          <w:color w:val="0E2841" w:themeColor="text2"/>
          <w:sz w:val="20"/>
          <w:szCs w:val="20"/>
        </w:rPr>
        <w:br/>
      </w:r>
    </w:p>
    <w:p w14:paraId="2DCA0024" w14:textId="405F6D9D" w:rsidR="008934B9" w:rsidRPr="008934B9" w:rsidRDefault="3D3878D3" w:rsidP="003B09C7">
      <w:pPr>
        <w:pStyle w:val="Heading3"/>
      </w:pPr>
      <w:r w:rsidRPr="0DFE99C9">
        <w:t xml:space="preserve">The Interdepartmental Service Agreement (ISA): </w:t>
      </w:r>
    </w:p>
    <w:p w14:paraId="39742E49" w14:textId="439AB77C" w:rsidR="00303A4F" w:rsidRPr="008F344C" w:rsidRDefault="00E66AE2" w:rsidP="00E66AE2">
      <w:pPr>
        <w:rPr>
          <w:rFonts w:ascii="Calibri" w:hAnsi="Calibri" w:cs="Calibri"/>
          <w:sz w:val="20"/>
          <w:szCs w:val="20"/>
        </w:rPr>
      </w:pPr>
      <w:r w:rsidRPr="0FCB223A">
        <w:rPr>
          <w:rFonts w:ascii="Calibri" w:hAnsi="Calibri" w:cs="Calibri"/>
          <w:sz w:val="20"/>
          <w:szCs w:val="20"/>
        </w:rPr>
        <w:t>The Interdepartmental Service Agreement (ISA) Form is issued by the Office of the Comptroller (CTR)</w:t>
      </w:r>
      <w:r w:rsidR="00B37FEA" w:rsidRPr="0FCB223A">
        <w:rPr>
          <w:rFonts w:ascii="Calibri" w:hAnsi="Calibri" w:cs="Calibri"/>
          <w:sz w:val="20"/>
          <w:szCs w:val="20"/>
        </w:rPr>
        <w:t xml:space="preserve"> </w:t>
      </w:r>
      <w:r w:rsidRPr="0FCB223A">
        <w:rPr>
          <w:rFonts w:ascii="Calibri" w:hAnsi="Calibri" w:cs="Calibri"/>
          <w:sz w:val="20"/>
          <w:szCs w:val="20"/>
        </w:rPr>
        <w:t>pursuant to 815 CMR 6.00</w:t>
      </w:r>
      <w:r w:rsidR="00B37FEA" w:rsidRPr="0FCB223A">
        <w:rPr>
          <w:rFonts w:ascii="Calibri" w:hAnsi="Calibri" w:cs="Calibri"/>
          <w:sz w:val="20"/>
          <w:szCs w:val="20"/>
        </w:rPr>
        <w:t xml:space="preserve">. </w:t>
      </w:r>
      <w:r w:rsidRPr="0FCB223A">
        <w:rPr>
          <w:rFonts w:ascii="Calibri" w:hAnsi="Calibri" w:cs="Calibri"/>
          <w:sz w:val="20"/>
          <w:szCs w:val="20"/>
        </w:rPr>
        <w:t>The ISA Form is the “Contract” that</w:t>
      </w:r>
      <w:r w:rsidR="00B37FEA" w:rsidRPr="0FCB223A">
        <w:rPr>
          <w:rFonts w:ascii="Calibri" w:hAnsi="Calibri" w:cs="Calibri"/>
          <w:sz w:val="20"/>
          <w:szCs w:val="20"/>
        </w:rPr>
        <w:t xml:space="preserve"> </w:t>
      </w:r>
      <w:r w:rsidRPr="0FCB223A">
        <w:rPr>
          <w:rFonts w:ascii="Calibri" w:hAnsi="Calibri" w:cs="Calibri"/>
          <w:sz w:val="20"/>
          <w:szCs w:val="20"/>
        </w:rPr>
        <w:t>documents the business agreement (joint venture) between two Commonwealth departments within the</w:t>
      </w:r>
      <w:r w:rsidR="00B37FEA" w:rsidRPr="0FCB223A">
        <w:rPr>
          <w:rFonts w:ascii="Calibri" w:hAnsi="Calibri" w:cs="Calibri"/>
          <w:sz w:val="20"/>
          <w:szCs w:val="20"/>
        </w:rPr>
        <w:t xml:space="preserve"> </w:t>
      </w:r>
      <w:r w:rsidRPr="0FCB223A">
        <w:rPr>
          <w:rFonts w:ascii="Calibri" w:hAnsi="Calibri" w:cs="Calibri"/>
          <w:sz w:val="20"/>
          <w:szCs w:val="20"/>
        </w:rPr>
        <w:t>Executive, Judicial</w:t>
      </w:r>
      <w:r w:rsidR="00550C17" w:rsidRPr="0FCB223A">
        <w:rPr>
          <w:rFonts w:ascii="Calibri" w:hAnsi="Calibri" w:cs="Calibri"/>
          <w:sz w:val="20"/>
          <w:szCs w:val="20"/>
        </w:rPr>
        <w:t>,</w:t>
      </w:r>
      <w:r w:rsidRPr="0FCB223A">
        <w:rPr>
          <w:rFonts w:ascii="Calibri" w:hAnsi="Calibri" w:cs="Calibri"/>
          <w:sz w:val="20"/>
          <w:szCs w:val="20"/>
        </w:rPr>
        <w:t xml:space="preserve"> and Legislative Branches of government.</w:t>
      </w:r>
    </w:p>
    <w:p w14:paraId="30FD4CA9" w14:textId="114020ED" w:rsidR="00071131" w:rsidRDefault="433FE336" w:rsidP="00F9679A">
      <w:pPr>
        <w:shd w:val="clear" w:color="auto" w:fill="FFFFFF" w:themeFill="background1"/>
        <w:spacing w:after="0"/>
        <w:rPr>
          <w:rFonts w:ascii="Calibri" w:hAnsi="Calibri" w:cs="Calibri"/>
          <w:sz w:val="20"/>
          <w:szCs w:val="20"/>
        </w:rPr>
      </w:pPr>
      <w:r w:rsidRPr="0FCB223A">
        <w:rPr>
          <w:rFonts w:ascii="Calibri" w:hAnsi="Calibri" w:cs="Calibri"/>
          <w:sz w:val="20"/>
          <w:szCs w:val="20"/>
        </w:rPr>
        <w:t>The ISA documentation is required for State Agencies as part of the application process</w:t>
      </w:r>
      <w:r w:rsidR="00DF5228">
        <w:rPr>
          <w:rFonts w:ascii="Calibri" w:hAnsi="Calibri" w:cs="Calibri"/>
          <w:sz w:val="20"/>
          <w:szCs w:val="20"/>
        </w:rPr>
        <w:t xml:space="preserve"> and authorizes the grant funding</w:t>
      </w:r>
      <w:r w:rsidR="00F864CD">
        <w:rPr>
          <w:rFonts w:ascii="Calibri" w:hAnsi="Calibri" w:cs="Calibri"/>
          <w:sz w:val="20"/>
          <w:szCs w:val="20"/>
        </w:rPr>
        <w:t xml:space="preserve">.  </w:t>
      </w:r>
      <w:r w:rsidR="00DA1F05">
        <w:rPr>
          <w:rFonts w:ascii="Calibri" w:hAnsi="Calibri" w:cs="Calibri"/>
          <w:sz w:val="20"/>
          <w:szCs w:val="20"/>
        </w:rPr>
        <w:t xml:space="preserve">One ISA document per grant fund code being applied to is required.  </w:t>
      </w:r>
      <w:r w:rsidR="00DA1F05" w:rsidRPr="0FCB223A">
        <w:rPr>
          <w:rFonts w:ascii="Calibri" w:hAnsi="Calibri" w:cs="Calibri"/>
          <w:sz w:val="20"/>
          <w:szCs w:val="20"/>
        </w:rPr>
        <w:t xml:space="preserve">The grant cannot be DESE fiscal approved without a signed </w:t>
      </w:r>
      <w:r w:rsidR="00DA1F05">
        <w:rPr>
          <w:rFonts w:ascii="Calibri" w:hAnsi="Calibri" w:cs="Calibri"/>
          <w:sz w:val="20"/>
          <w:szCs w:val="20"/>
        </w:rPr>
        <w:t xml:space="preserve">and executed </w:t>
      </w:r>
      <w:r w:rsidR="00DA1F05" w:rsidRPr="0FCB223A">
        <w:rPr>
          <w:rFonts w:ascii="Calibri" w:hAnsi="Calibri" w:cs="Calibri"/>
          <w:sz w:val="20"/>
          <w:szCs w:val="20"/>
        </w:rPr>
        <w:t>ISA</w:t>
      </w:r>
      <w:r w:rsidR="00DA1F05">
        <w:rPr>
          <w:rFonts w:ascii="Calibri" w:hAnsi="Calibri" w:cs="Calibri"/>
          <w:sz w:val="20"/>
          <w:szCs w:val="20"/>
        </w:rPr>
        <w:t>.</w:t>
      </w:r>
    </w:p>
    <w:p w14:paraId="67592C72" w14:textId="77777777" w:rsidR="00763239" w:rsidRDefault="00763239" w:rsidP="00F9679A">
      <w:pPr>
        <w:shd w:val="clear" w:color="auto" w:fill="FFFFFF" w:themeFill="background1"/>
        <w:spacing w:after="0"/>
        <w:rPr>
          <w:rFonts w:ascii="Calibri" w:hAnsi="Calibri" w:cs="Calibri"/>
          <w:sz w:val="20"/>
          <w:szCs w:val="20"/>
        </w:rPr>
      </w:pPr>
    </w:p>
    <w:p w14:paraId="27C5B333" w14:textId="19D0768C" w:rsidR="00CD6282" w:rsidRDefault="00F864CD" w:rsidP="00F9679A">
      <w:pPr>
        <w:shd w:val="clear" w:color="auto" w:fill="FFFFFF" w:themeFill="background1"/>
        <w:spacing w:after="0"/>
        <w:rPr>
          <w:rFonts w:ascii="Calibri" w:hAnsi="Calibri" w:cs="Calibri"/>
          <w:sz w:val="20"/>
          <w:szCs w:val="20"/>
        </w:rPr>
      </w:pPr>
      <w:r w:rsidRPr="004B47B8">
        <w:rPr>
          <w:rFonts w:ascii="Calibri" w:hAnsi="Calibri" w:cs="Calibri"/>
          <w:b/>
          <w:bCs/>
          <w:color w:val="1F497D"/>
        </w:rPr>
        <w:t xml:space="preserve">State and </w:t>
      </w:r>
      <w:r w:rsidR="00DF5228" w:rsidRPr="004B47B8">
        <w:rPr>
          <w:rFonts w:ascii="Calibri" w:hAnsi="Calibri" w:cs="Calibri"/>
          <w:b/>
          <w:bCs/>
          <w:color w:val="1F497D"/>
        </w:rPr>
        <w:t>C</w:t>
      </w:r>
      <w:r w:rsidRPr="004B47B8">
        <w:rPr>
          <w:rFonts w:ascii="Calibri" w:hAnsi="Calibri" w:cs="Calibri"/>
          <w:b/>
          <w:bCs/>
          <w:color w:val="1F497D"/>
        </w:rPr>
        <w:t xml:space="preserve">ommunity </w:t>
      </w:r>
      <w:r w:rsidR="00DF5228" w:rsidRPr="004B47B8">
        <w:rPr>
          <w:rFonts w:ascii="Calibri" w:hAnsi="Calibri" w:cs="Calibri"/>
          <w:b/>
          <w:bCs/>
          <w:color w:val="1F497D"/>
        </w:rPr>
        <w:t>C</w:t>
      </w:r>
      <w:r w:rsidRPr="004B47B8">
        <w:rPr>
          <w:rFonts w:ascii="Calibri" w:hAnsi="Calibri" w:cs="Calibri"/>
          <w:b/>
          <w:bCs/>
          <w:color w:val="1F497D"/>
        </w:rPr>
        <w:t>olleges</w:t>
      </w:r>
      <w:r w:rsidR="00071131" w:rsidRPr="004B47B8">
        <w:rPr>
          <w:rFonts w:ascii="Calibri" w:hAnsi="Calibri" w:cs="Calibri"/>
          <w:b/>
          <w:bCs/>
          <w:color w:val="1F497D"/>
        </w:rPr>
        <w:t>:</w:t>
      </w:r>
      <w:r w:rsidR="00071131">
        <w:rPr>
          <w:rFonts w:ascii="Calibri" w:hAnsi="Calibri" w:cs="Calibri"/>
          <w:sz w:val="20"/>
          <w:szCs w:val="20"/>
        </w:rPr>
        <w:t xml:space="preserve"> GEM$ </w:t>
      </w:r>
      <w:r w:rsidR="00CD6282">
        <w:rPr>
          <w:rFonts w:ascii="Calibri" w:hAnsi="Calibri" w:cs="Calibri"/>
          <w:sz w:val="20"/>
          <w:szCs w:val="20"/>
        </w:rPr>
        <w:t>is where the grant application</w:t>
      </w:r>
      <w:r w:rsidR="004B4B6C">
        <w:rPr>
          <w:rFonts w:ascii="Calibri" w:hAnsi="Calibri" w:cs="Calibri"/>
          <w:sz w:val="20"/>
          <w:szCs w:val="20"/>
        </w:rPr>
        <w:t xml:space="preserve"> and approval</w:t>
      </w:r>
      <w:r w:rsidR="00CD6282">
        <w:rPr>
          <w:rFonts w:ascii="Calibri" w:hAnsi="Calibri" w:cs="Calibri"/>
          <w:sz w:val="20"/>
          <w:szCs w:val="20"/>
        </w:rPr>
        <w:t xml:space="preserve"> process exists, where the ISA</w:t>
      </w:r>
      <w:r w:rsidR="00F5083C">
        <w:rPr>
          <w:rFonts w:ascii="Calibri" w:hAnsi="Calibri" w:cs="Calibri"/>
          <w:sz w:val="20"/>
          <w:szCs w:val="20"/>
        </w:rPr>
        <w:t xml:space="preserve"> record</w:t>
      </w:r>
      <w:r w:rsidR="00CD6282">
        <w:rPr>
          <w:rFonts w:ascii="Calibri" w:hAnsi="Calibri" w:cs="Calibri"/>
          <w:sz w:val="20"/>
          <w:szCs w:val="20"/>
        </w:rPr>
        <w:t xml:space="preserve"> is attached, and where the grantees claim reimbursement on</w:t>
      </w:r>
      <w:r w:rsidR="0021143C">
        <w:rPr>
          <w:rFonts w:ascii="Calibri" w:hAnsi="Calibri" w:cs="Calibri"/>
          <w:sz w:val="20"/>
          <w:szCs w:val="20"/>
        </w:rPr>
        <w:t xml:space="preserve"> grant</w:t>
      </w:r>
      <w:r w:rsidR="00CD6282">
        <w:rPr>
          <w:rFonts w:ascii="Calibri" w:hAnsi="Calibri" w:cs="Calibri"/>
          <w:sz w:val="20"/>
          <w:szCs w:val="20"/>
        </w:rPr>
        <w:t xml:space="preserve"> expenditures</w:t>
      </w:r>
      <w:r w:rsidR="00F5083C">
        <w:rPr>
          <w:rFonts w:ascii="Calibri" w:hAnsi="Calibri" w:cs="Calibri"/>
          <w:sz w:val="20"/>
          <w:szCs w:val="20"/>
        </w:rPr>
        <w:t>, and where the grant closeout process exists (FER)</w:t>
      </w:r>
      <w:r w:rsidR="00CD6282">
        <w:rPr>
          <w:rFonts w:ascii="Calibri" w:hAnsi="Calibri" w:cs="Calibri"/>
          <w:sz w:val="20"/>
          <w:szCs w:val="20"/>
        </w:rPr>
        <w:t>.</w:t>
      </w:r>
      <w:r w:rsidR="007E6D32">
        <w:rPr>
          <w:rFonts w:ascii="Calibri" w:hAnsi="Calibri" w:cs="Calibri"/>
          <w:sz w:val="20"/>
          <w:szCs w:val="20"/>
        </w:rPr>
        <w:t xml:space="preserve">  </w:t>
      </w:r>
      <w:r w:rsidR="00DF619D">
        <w:rPr>
          <w:rFonts w:ascii="Calibri" w:hAnsi="Calibri" w:cs="Calibri"/>
          <w:sz w:val="20"/>
          <w:szCs w:val="20"/>
        </w:rPr>
        <w:t>CTR requires DESE to maintain the s</w:t>
      </w:r>
      <w:r w:rsidR="001B2ED5">
        <w:rPr>
          <w:rFonts w:ascii="Calibri" w:hAnsi="Calibri" w:cs="Calibri"/>
          <w:sz w:val="20"/>
          <w:szCs w:val="20"/>
        </w:rPr>
        <w:t xml:space="preserve">igned </w:t>
      </w:r>
      <w:r w:rsidR="00DF619D">
        <w:rPr>
          <w:rFonts w:ascii="Calibri" w:hAnsi="Calibri" w:cs="Calibri"/>
          <w:sz w:val="20"/>
          <w:szCs w:val="20"/>
        </w:rPr>
        <w:t xml:space="preserve">(both parties) </w:t>
      </w:r>
      <w:r w:rsidR="001C3104">
        <w:rPr>
          <w:rFonts w:ascii="Calibri" w:hAnsi="Calibri" w:cs="Calibri"/>
          <w:sz w:val="20"/>
          <w:szCs w:val="20"/>
        </w:rPr>
        <w:t xml:space="preserve">executed </w:t>
      </w:r>
      <w:r w:rsidR="007E6D32">
        <w:rPr>
          <w:rFonts w:ascii="Calibri" w:hAnsi="Calibri" w:cs="Calibri"/>
          <w:sz w:val="20"/>
          <w:szCs w:val="20"/>
        </w:rPr>
        <w:t>ISA</w:t>
      </w:r>
      <w:r w:rsidR="001B2ED5">
        <w:rPr>
          <w:rFonts w:ascii="Calibri" w:hAnsi="Calibri" w:cs="Calibri"/>
          <w:sz w:val="20"/>
          <w:szCs w:val="20"/>
        </w:rPr>
        <w:t xml:space="preserve"> document with the grant as backup</w:t>
      </w:r>
      <w:r w:rsidR="007B3368">
        <w:rPr>
          <w:rFonts w:ascii="Calibri" w:hAnsi="Calibri" w:cs="Calibri"/>
          <w:sz w:val="20"/>
          <w:szCs w:val="20"/>
        </w:rPr>
        <w:t xml:space="preserve"> to the authorized grant</w:t>
      </w:r>
      <w:r w:rsidR="007E6D32">
        <w:rPr>
          <w:rFonts w:ascii="Calibri" w:hAnsi="Calibri" w:cs="Calibri"/>
          <w:sz w:val="20"/>
          <w:szCs w:val="20"/>
        </w:rPr>
        <w:t>.</w:t>
      </w:r>
    </w:p>
    <w:p w14:paraId="645E2C2E" w14:textId="77777777" w:rsidR="00DF5228" w:rsidRDefault="00DF5228" w:rsidP="00F9679A">
      <w:pPr>
        <w:shd w:val="clear" w:color="auto" w:fill="FFFFFF" w:themeFill="background1"/>
        <w:spacing w:after="0"/>
        <w:rPr>
          <w:rFonts w:ascii="Calibri" w:hAnsi="Calibri" w:cs="Calibri"/>
          <w:sz w:val="20"/>
          <w:szCs w:val="20"/>
        </w:rPr>
      </w:pPr>
    </w:p>
    <w:p w14:paraId="79BABB44" w14:textId="68D1C3AC" w:rsidR="00DA1F05" w:rsidRDefault="00CD6282" w:rsidP="00DA1F05">
      <w:pPr>
        <w:shd w:val="clear" w:color="auto" w:fill="FFFFFF" w:themeFill="background1"/>
        <w:spacing w:after="0"/>
        <w:rPr>
          <w:rFonts w:ascii="Calibri" w:hAnsi="Calibri" w:cs="Calibri"/>
          <w:sz w:val="20"/>
          <w:szCs w:val="20"/>
        </w:rPr>
      </w:pPr>
      <w:r w:rsidRPr="004B47B8">
        <w:rPr>
          <w:rFonts w:ascii="Calibri" w:hAnsi="Calibri" w:cs="Calibri"/>
          <w:b/>
          <w:bCs/>
          <w:color w:val="1F497D"/>
        </w:rPr>
        <w:lastRenderedPageBreak/>
        <w:t xml:space="preserve">State Agencies (such as </w:t>
      </w:r>
      <w:r w:rsidR="007E6D32" w:rsidRPr="004B47B8">
        <w:rPr>
          <w:rFonts w:ascii="Calibri" w:hAnsi="Calibri" w:cs="Calibri"/>
          <w:b/>
          <w:bCs/>
          <w:color w:val="1F497D"/>
        </w:rPr>
        <w:t xml:space="preserve">DYS or </w:t>
      </w:r>
      <w:r w:rsidR="00DF5228" w:rsidRPr="004B47B8">
        <w:rPr>
          <w:rFonts w:ascii="Calibri" w:hAnsi="Calibri" w:cs="Calibri"/>
          <w:b/>
          <w:bCs/>
          <w:color w:val="1F497D"/>
        </w:rPr>
        <w:t xml:space="preserve">county </w:t>
      </w:r>
      <w:r w:rsidR="007E6D32" w:rsidRPr="004B47B8">
        <w:rPr>
          <w:rFonts w:ascii="Calibri" w:hAnsi="Calibri" w:cs="Calibri"/>
          <w:b/>
          <w:bCs/>
          <w:color w:val="1F497D"/>
        </w:rPr>
        <w:t>Sherrif</w:t>
      </w:r>
      <w:r w:rsidR="00DF5228" w:rsidRPr="004B47B8">
        <w:rPr>
          <w:rFonts w:ascii="Calibri" w:hAnsi="Calibri" w:cs="Calibri"/>
          <w:b/>
          <w:bCs/>
          <w:color w:val="1F497D"/>
        </w:rPr>
        <w:t>f</w:t>
      </w:r>
      <w:r w:rsidR="007E6D32" w:rsidRPr="004B47B8">
        <w:rPr>
          <w:rFonts w:ascii="Calibri" w:hAnsi="Calibri" w:cs="Calibri"/>
          <w:b/>
          <w:bCs/>
          <w:color w:val="1F497D"/>
        </w:rPr>
        <w:t xml:space="preserve"> Departments</w:t>
      </w:r>
      <w:r w:rsidR="006346E1">
        <w:rPr>
          <w:rFonts w:ascii="Calibri" w:hAnsi="Calibri" w:cs="Calibri"/>
          <w:b/>
          <w:bCs/>
          <w:color w:val="1F497D"/>
        </w:rPr>
        <w:t xml:space="preserve"> – true ISAs</w:t>
      </w:r>
      <w:r w:rsidR="007E6D32" w:rsidRPr="004B47B8">
        <w:rPr>
          <w:rFonts w:ascii="Calibri" w:hAnsi="Calibri" w:cs="Calibri"/>
          <w:b/>
          <w:bCs/>
          <w:color w:val="1F497D"/>
        </w:rPr>
        <w:t>):</w:t>
      </w:r>
      <w:r w:rsidR="007E6D32">
        <w:rPr>
          <w:rFonts w:ascii="Calibri" w:hAnsi="Calibri" w:cs="Calibri"/>
          <w:sz w:val="20"/>
          <w:szCs w:val="20"/>
        </w:rPr>
        <w:t xml:space="preserve"> </w:t>
      </w:r>
      <w:r w:rsidR="00F864CD">
        <w:rPr>
          <w:rFonts w:ascii="Calibri" w:hAnsi="Calibri" w:cs="Calibri"/>
          <w:sz w:val="20"/>
          <w:szCs w:val="20"/>
        </w:rPr>
        <w:t xml:space="preserve"> </w:t>
      </w:r>
      <w:r w:rsidR="0021143C">
        <w:rPr>
          <w:rFonts w:ascii="Calibri" w:hAnsi="Calibri" w:cs="Calibri"/>
          <w:sz w:val="20"/>
          <w:szCs w:val="20"/>
        </w:rPr>
        <w:t xml:space="preserve">GEM$ is </w:t>
      </w:r>
      <w:r w:rsidR="004B4B6C">
        <w:rPr>
          <w:rFonts w:ascii="Calibri" w:hAnsi="Calibri" w:cs="Calibri"/>
          <w:sz w:val="20"/>
          <w:szCs w:val="20"/>
        </w:rPr>
        <w:t>where the grant application and approval process exists, where the ISA</w:t>
      </w:r>
      <w:r w:rsidR="00E906B8">
        <w:rPr>
          <w:rFonts w:ascii="Calibri" w:hAnsi="Calibri" w:cs="Calibri"/>
          <w:sz w:val="20"/>
          <w:szCs w:val="20"/>
        </w:rPr>
        <w:t xml:space="preserve"> record</w:t>
      </w:r>
      <w:r w:rsidR="004B4B6C">
        <w:rPr>
          <w:rFonts w:ascii="Calibri" w:hAnsi="Calibri" w:cs="Calibri"/>
          <w:sz w:val="20"/>
          <w:szCs w:val="20"/>
        </w:rPr>
        <w:t xml:space="preserve"> is attached </w:t>
      </w:r>
      <w:r w:rsidR="00763239">
        <w:rPr>
          <w:rFonts w:ascii="Calibri" w:hAnsi="Calibri" w:cs="Calibri"/>
          <w:sz w:val="20"/>
          <w:szCs w:val="20"/>
        </w:rPr>
        <w:t xml:space="preserve">but </w:t>
      </w:r>
      <w:r w:rsidR="00E906B8">
        <w:rPr>
          <w:rFonts w:ascii="Calibri" w:hAnsi="Calibri" w:cs="Calibri"/>
          <w:sz w:val="20"/>
          <w:szCs w:val="20"/>
        </w:rPr>
        <w:t xml:space="preserve">the funding is transferred to </w:t>
      </w:r>
      <w:r w:rsidR="009F26FE">
        <w:rPr>
          <w:rFonts w:ascii="Calibri" w:hAnsi="Calibri" w:cs="Calibri"/>
          <w:sz w:val="20"/>
          <w:szCs w:val="20"/>
        </w:rPr>
        <w:t>Mosaic</w:t>
      </w:r>
      <w:r w:rsidR="00E906B8">
        <w:rPr>
          <w:rFonts w:ascii="Calibri" w:hAnsi="Calibri" w:cs="Calibri"/>
          <w:sz w:val="20"/>
          <w:szCs w:val="20"/>
        </w:rPr>
        <w:t xml:space="preserve"> </w:t>
      </w:r>
      <w:r w:rsidR="00763239">
        <w:rPr>
          <w:rFonts w:ascii="Calibri" w:hAnsi="Calibri" w:cs="Calibri"/>
          <w:sz w:val="20"/>
          <w:szCs w:val="20"/>
        </w:rPr>
        <w:t>based on the ISA object classes</w:t>
      </w:r>
      <w:r w:rsidR="00E906B8">
        <w:rPr>
          <w:rFonts w:ascii="Calibri" w:hAnsi="Calibri" w:cs="Calibri"/>
          <w:sz w:val="20"/>
          <w:szCs w:val="20"/>
        </w:rPr>
        <w:t xml:space="preserve"> </w:t>
      </w:r>
      <w:r w:rsidR="007B69E0">
        <w:rPr>
          <w:rFonts w:ascii="Calibri" w:hAnsi="Calibri" w:cs="Calibri"/>
          <w:sz w:val="20"/>
          <w:szCs w:val="20"/>
        </w:rPr>
        <w:t>in the ISA document</w:t>
      </w:r>
      <w:r w:rsidR="001B2DEB">
        <w:rPr>
          <w:rFonts w:ascii="Calibri" w:hAnsi="Calibri" w:cs="Calibri"/>
          <w:sz w:val="20"/>
          <w:szCs w:val="20"/>
        </w:rPr>
        <w:t xml:space="preserve"> (which is based on the budget tags)</w:t>
      </w:r>
      <w:r w:rsidR="00763239">
        <w:rPr>
          <w:rFonts w:ascii="Calibri" w:hAnsi="Calibri" w:cs="Calibri"/>
          <w:sz w:val="20"/>
          <w:szCs w:val="20"/>
        </w:rPr>
        <w:t>.</w:t>
      </w:r>
      <w:r w:rsidR="00E536B9">
        <w:rPr>
          <w:rFonts w:ascii="Calibri" w:hAnsi="Calibri" w:cs="Calibri"/>
          <w:sz w:val="20"/>
          <w:szCs w:val="20"/>
        </w:rPr>
        <w:t xml:space="preserve">  </w:t>
      </w:r>
      <w:r w:rsidR="00E536B9" w:rsidRPr="006346E1">
        <w:rPr>
          <w:rFonts w:ascii="Calibri" w:hAnsi="Calibri" w:cs="Calibri"/>
          <w:i/>
          <w:iCs/>
          <w:color w:val="000000" w:themeColor="text1"/>
          <w:sz w:val="20"/>
          <w:szCs w:val="20"/>
        </w:rPr>
        <w:t xml:space="preserve">These ISAs are considered true ISAs because </w:t>
      </w:r>
      <w:r w:rsidR="00C30F7D">
        <w:rPr>
          <w:rFonts w:ascii="Calibri" w:hAnsi="Calibri" w:cs="Calibri"/>
          <w:i/>
          <w:iCs/>
          <w:color w:val="000000" w:themeColor="text1"/>
          <w:sz w:val="20"/>
          <w:szCs w:val="20"/>
        </w:rPr>
        <w:t>MOSAIC</w:t>
      </w:r>
      <w:r w:rsidR="00E536B9" w:rsidRPr="006346E1">
        <w:rPr>
          <w:rFonts w:ascii="Calibri" w:hAnsi="Calibri" w:cs="Calibri"/>
          <w:i/>
          <w:iCs/>
          <w:color w:val="000000" w:themeColor="text1"/>
          <w:sz w:val="20"/>
          <w:szCs w:val="20"/>
        </w:rPr>
        <w:t xml:space="preserve"> is the mechanism for the grantee to obtain access to the funding.</w:t>
      </w:r>
      <w:r w:rsidR="00E536B9">
        <w:rPr>
          <w:rFonts w:ascii="Calibri" w:hAnsi="Calibri" w:cs="Calibri"/>
          <w:sz w:val="20"/>
          <w:szCs w:val="20"/>
        </w:rPr>
        <w:t xml:space="preserve">  </w:t>
      </w:r>
      <w:r w:rsidR="007B69E0">
        <w:rPr>
          <w:rFonts w:ascii="Calibri" w:hAnsi="Calibri" w:cs="Calibri"/>
          <w:sz w:val="20"/>
          <w:szCs w:val="20"/>
        </w:rPr>
        <w:t>State agencies do not use GEM$ to claim reimbursement</w:t>
      </w:r>
      <w:r w:rsidR="001B2DEB">
        <w:rPr>
          <w:rFonts w:ascii="Calibri" w:hAnsi="Calibri" w:cs="Calibri"/>
          <w:sz w:val="20"/>
          <w:szCs w:val="20"/>
        </w:rPr>
        <w:t xml:space="preserve"> on grant </w:t>
      </w:r>
      <w:r w:rsidR="00CE2AC2">
        <w:rPr>
          <w:rFonts w:ascii="Calibri" w:hAnsi="Calibri" w:cs="Calibri"/>
          <w:sz w:val="20"/>
          <w:szCs w:val="20"/>
        </w:rPr>
        <w:t>expenditure</w:t>
      </w:r>
      <w:r w:rsidR="007B69E0">
        <w:rPr>
          <w:rFonts w:ascii="Calibri" w:hAnsi="Calibri" w:cs="Calibri"/>
          <w:sz w:val="20"/>
          <w:szCs w:val="20"/>
        </w:rPr>
        <w:t xml:space="preserve"> as the funding is deposited </w:t>
      </w:r>
      <w:r w:rsidR="001B2DEB">
        <w:rPr>
          <w:rFonts w:ascii="Calibri" w:hAnsi="Calibri" w:cs="Calibri"/>
          <w:sz w:val="20"/>
          <w:szCs w:val="20"/>
        </w:rPr>
        <w:t>d</w:t>
      </w:r>
      <w:r w:rsidR="009B72F4">
        <w:rPr>
          <w:rFonts w:ascii="Calibri" w:hAnsi="Calibri" w:cs="Calibri"/>
          <w:sz w:val="20"/>
          <w:szCs w:val="20"/>
        </w:rPr>
        <w:t xml:space="preserve">irectly through </w:t>
      </w:r>
      <w:r w:rsidR="00C30F7D">
        <w:rPr>
          <w:rFonts w:ascii="Calibri" w:hAnsi="Calibri" w:cs="Calibri"/>
          <w:sz w:val="20"/>
          <w:szCs w:val="20"/>
        </w:rPr>
        <w:t>MOSAIC</w:t>
      </w:r>
      <w:r w:rsidR="009B72F4">
        <w:rPr>
          <w:rFonts w:ascii="Calibri" w:hAnsi="Calibri" w:cs="Calibri"/>
          <w:sz w:val="20"/>
          <w:szCs w:val="20"/>
        </w:rPr>
        <w:t>.  The grant closeout process is in GEM$</w:t>
      </w:r>
      <w:r w:rsidR="00CE2AC2">
        <w:rPr>
          <w:rFonts w:ascii="Calibri" w:hAnsi="Calibri" w:cs="Calibri"/>
          <w:sz w:val="20"/>
          <w:szCs w:val="20"/>
        </w:rPr>
        <w:t xml:space="preserve"> (FER).</w:t>
      </w:r>
      <w:r w:rsidR="00763239">
        <w:rPr>
          <w:rFonts w:ascii="Calibri" w:hAnsi="Calibri" w:cs="Calibri"/>
          <w:sz w:val="20"/>
          <w:szCs w:val="20"/>
        </w:rPr>
        <w:t xml:space="preserve">  </w:t>
      </w:r>
      <w:r w:rsidR="00CE2AC2">
        <w:rPr>
          <w:rFonts w:ascii="Calibri" w:hAnsi="Calibri" w:cs="Calibri"/>
          <w:sz w:val="20"/>
          <w:szCs w:val="20"/>
        </w:rPr>
        <w:t>FER filings should align with the budget as well as the ISA object classes</w:t>
      </w:r>
      <w:r w:rsidR="00FE5C61">
        <w:rPr>
          <w:rFonts w:ascii="Calibri" w:hAnsi="Calibri" w:cs="Calibri"/>
          <w:sz w:val="20"/>
          <w:szCs w:val="20"/>
        </w:rPr>
        <w:t xml:space="preserve"> and be true and correct to what we see on </w:t>
      </w:r>
      <w:r w:rsidR="00C30F7D">
        <w:rPr>
          <w:rFonts w:ascii="Calibri" w:hAnsi="Calibri" w:cs="Calibri"/>
          <w:sz w:val="20"/>
          <w:szCs w:val="20"/>
        </w:rPr>
        <w:t>MOSAIC</w:t>
      </w:r>
      <w:r w:rsidR="00FE5C61">
        <w:rPr>
          <w:rFonts w:ascii="Calibri" w:hAnsi="Calibri" w:cs="Calibri"/>
          <w:sz w:val="20"/>
          <w:szCs w:val="20"/>
        </w:rPr>
        <w:t>.</w:t>
      </w:r>
      <w:r w:rsidR="00DA1F05">
        <w:rPr>
          <w:rFonts w:ascii="Calibri" w:hAnsi="Calibri" w:cs="Calibri"/>
          <w:sz w:val="20"/>
          <w:szCs w:val="20"/>
        </w:rPr>
        <w:t xml:space="preserve">  </w:t>
      </w:r>
    </w:p>
    <w:p w14:paraId="56BB8C5F" w14:textId="77777777" w:rsidR="00DA1F05" w:rsidRDefault="00DA1F05" w:rsidP="00DA1F05">
      <w:pPr>
        <w:shd w:val="clear" w:color="auto" w:fill="FFFFFF" w:themeFill="background1"/>
        <w:spacing w:after="0"/>
        <w:rPr>
          <w:rFonts w:ascii="Calibri" w:hAnsi="Calibri" w:cs="Calibri"/>
          <w:sz w:val="20"/>
          <w:szCs w:val="20"/>
        </w:rPr>
      </w:pPr>
    </w:p>
    <w:p w14:paraId="6744079A" w14:textId="5DE4C4D0" w:rsidR="00DA1F05" w:rsidRPr="008F344C" w:rsidRDefault="009F3152" w:rsidP="009F3152">
      <w:pPr>
        <w:spacing w:after="0"/>
        <w:rPr>
          <w:rFonts w:ascii="Calibri" w:hAnsi="Calibri" w:cs="Calibri"/>
          <w:sz w:val="20"/>
          <w:szCs w:val="20"/>
        </w:rPr>
      </w:pPr>
      <w:r w:rsidRPr="232F5E53">
        <w:rPr>
          <w:rFonts w:ascii="Calibri" w:hAnsi="Calibri" w:cs="Calibri"/>
          <w:sz w:val="20"/>
          <w:szCs w:val="20"/>
        </w:rPr>
        <w:t xml:space="preserve">For more information on completing </w:t>
      </w:r>
      <w:r>
        <w:rPr>
          <w:rFonts w:ascii="Calibri" w:hAnsi="Calibri" w:cs="Calibri"/>
          <w:sz w:val="20"/>
          <w:szCs w:val="20"/>
        </w:rPr>
        <w:t>the ISA form for true ISAs</w:t>
      </w:r>
      <w:r w:rsidRPr="232F5E53">
        <w:rPr>
          <w:rFonts w:ascii="Calibri" w:hAnsi="Calibri" w:cs="Calibri"/>
          <w:sz w:val="20"/>
          <w:szCs w:val="20"/>
        </w:rPr>
        <w:t xml:space="preserve">, please see the </w:t>
      </w:r>
      <w:hyperlink r:id="rId11">
        <w:r w:rsidRPr="232F5E53">
          <w:rPr>
            <w:rStyle w:val="Hyperlink"/>
            <w:rFonts w:ascii="Calibri" w:hAnsi="Calibri" w:cs="Calibri"/>
            <w:sz w:val="20"/>
            <w:szCs w:val="20"/>
          </w:rPr>
          <w:t>ISA Instructions</w:t>
        </w:r>
      </w:hyperlink>
      <w:r w:rsidRPr="232F5E53">
        <w:rPr>
          <w:rFonts w:ascii="Calibri" w:hAnsi="Calibri" w:cs="Calibri"/>
          <w:sz w:val="20"/>
          <w:szCs w:val="20"/>
        </w:rPr>
        <w:t xml:space="preserve"> and </w:t>
      </w:r>
      <w:hyperlink r:id="rId12">
        <w:r w:rsidRPr="232F5E53">
          <w:rPr>
            <w:rStyle w:val="Hyperlink"/>
            <w:rFonts w:ascii="Calibri" w:hAnsi="Calibri" w:cs="Calibri"/>
            <w:sz w:val="20"/>
            <w:szCs w:val="20"/>
          </w:rPr>
          <w:t>CTR ISA Policy</w:t>
        </w:r>
      </w:hyperlink>
      <w:r w:rsidRPr="232F5E53">
        <w:rPr>
          <w:rFonts w:ascii="Calibri" w:hAnsi="Calibri" w:cs="Calibri"/>
          <w:sz w:val="20"/>
          <w:szCs w:val="20"/>
        </w:rPr>
        <w:t xml:space="preserve"> for guidance.</w:t>
      </w:r>
      <w:r>
        <w:rPr>
          <w:rFonts w:ascii="Calibri" w:hAnsi="Calibri" w:cs="Calibri"/>
          <w:sz w:val="20"/>
          <w:szCs w:val="20"/>
        </w:rPr>
        <w:t xml:space="preserve">  </w:t>
      </w:r>
      <w:r w:rsidR="00DA1F05" w:rsidRPr="0FCB223A">
        <w:rPr>
          <w:rFonts w:ascii="Calibri" w:hAnsi="Calibri" w:cs="Calibri"/>
          <w:sz w:val="20"/>
          <w:szCs w:val="20"/>
        </w:rPr>
        <w:t>Please note</w:t>
      </w:r>
      <w:r w:rsidR="00DA1F05">
        <w:rPr>
          <w:rFonts w:ascii="Calibri" w:hAnsi="Calibri" w:cs="Calibri"/>
          <w:sz w:val="20"/>
          <w:szCs w:val="20"/>
        </w:rPr>
        <w:t>, true ISA</w:t>
      </w:r>
      <w:r w:rsidR="00DA1F05" w:rsidRPr="0FCB223A">
        <w:rPr>
          <w:rFonts w:ascii="Calibri" w:hAnsi="Calibri" w:cs="Calibri"/>
          <w:sz w:val="20"/>
          <w:szCs w:val="20"/>
        </w:rPr>
        <w:t xml:space="preserve"> approval may add 4 to 6 weeks to grant approval process. Keeping this in mind, it is important to </w:t>
      </w:r>
      <w:proofErr w:type="gramStart"/>
      <w:r w:rsidR="00DA1F05" w:rsidRPr="0FCB223A">
        <w:rPr>
          <w:rFonts w:ascii="Calibri" w:hAnsi="Calibri" w:cs="Calibri"/>
          <w:sz w:val="20"/>
          <w:szCs w:val="20"/>
        </w:rPr>
        <w:t>plan ahead</w:t>
      </w:r>
      <w:proofErr w:type="gramEnd"/>
      <w:r w:rsidR="00DA1F05" w:rsidRPr="0FCB223A">
        <w:rPr>
          <w:rFonts w:ascii="Calibri" w:hAnsi="Calibri" w:cs="Calibri"/>
          <w:sz w:val="20"/>
          <w:szCs w:val="20"/>
        </w:rPr>
        <w:t xml:space="preserve"> and submit your completed application in a timely fashion.</w:t>
      </w:r>
    </w:p>
    <w:p w14:paraId="551C1073" w14:textId="77777777" w:rsidR="00763239" w:rsidRDefault="00763239" w:rsidP="00F9679A">
      <w:pPr>
        <w:shd w:val="clear" w:color="auto" w:fill="FFFFFF" w:themeFill="background1"/>
        <w:spacing w:after="0"/>
        <w:rPr>
          <w:rFonts w:ascii="Calibri" w:hAnsi="Calibri" w:cs="Calibri"/>
          <w:sz w:val="20"/>
          <w:szCs w:val="20"/>
        </w:rPr>
      </w:pPr>
    </w:p>
    <w:p w14:paraId="5DAE04A1" w14:textId="76F35612" w:rsidR="002F2261" w:rsidRPr="002F2261" w:rsidRDefault="002F2261" w:rsidP="00F9679A">
      <w:pPr>
        <w:shd w:val="clear" w:color="auto" w:fill="FFFFFF" w:themeFill="background1"/>
        <w:spacing w:after="0"/>
        <w:rPr>
          <w:rFonts w:ascii="Calibri" w:hAnsi="Calibri" w:cs="Calibri"/>
          <w:b/>
          <w:bCs/>
          <w:color w:val="1F497D"/>
        </w:rPr>
      </w:pPr>
      <w:r>
        <w:rPr>
          <w:rFonts w:ascii="Calibri" w:hAnsi="Calibri" w:cs="Calibri"/>
          <w:b/>
          <w:bCs/>
          <w:color w:val="1F497D"/>
        </w:rPr>
        <w:t>ISA and GEM$ process</w:t>
      </w:r>
      <w:r w:rsidRPr="002F2261">
        <w:rPr>
          <w:rFonts w:ascii="Calibri" w:hAnsi="Calibri" w:cs="Calibri"/>
          <w:b/>
          <w:bCs/>
          <w:color w:val="1F497D"/>
        </w:rPr>
        <w:t>:</w:t>
      </w:r>
    </w:p>
    <w:p w14:paraId="2C43129E" w14:textId="23564C51" w:rsidR="001A0D7B" w:rsidRPr="008F344C" w:rsidRDefault="00620C8E" w:rsidP="00620C8E">
      <w:pPr>
        <w:pStyle w:val="ListParagraph"/>
        <w:numPr>
          <w:ilvl w:val="0"/>
          <w:numId w:val="14"/>
        </w:numPr>
        <w:rPr>
          <w:rFonts w:ascii="Calibri" w:hAnsi="Calibri" w:cs="Calibri"/>
          <w:sz w:val="20"/>
          <w:szCs w:val="20"/>
        </w:rPr>
      </w:pPr>
      <w:r w:rsidRPr="008F344C">
        <w:rPr>
          <w:rFonts w:ascii="Calibri" w:hAnsi="Calibri" w:cs="Calibri"/>
          <w:sz w:val="20"/>
          <w:szCs w:val="20"/>
        </w:rPr>
        <w:t xml:space="preserve">Once the </w:t>
      </w:r>
      <w:r w:rsidR="00F9679A" w:rsidRPr="008F344C">
        <w:rPr>
          <w:rFonts w:ascii="Calibri" w:hAnsi="Calibri" w:cs="Calibri"/>
          <w:sz w:val="20"/>
          <w:szCs w:val="20"/>
        </w:rPr>
        <w:t xml:space="preserve">application is </w:t>
      </w:r>
      <w:r w:rsidR="000D5EC7" w:rsidRPr="008F344C">
        <w:rPr>
          <w:rFonts w:ascii="Calibri" w:hAnsi="Calibri" w:cs="Calibri"/>
          <w:sz w:val="20"/>
          <w:szCs w:val="20"/>
        </w:rPr>
        <w:t xml:space="preserve">moved to the </w:t>
      </w:r>
      <w:r w:rsidRPr="008F344C">
        <w:rPr>
          <w:rFonts w:ascii="Calibri" w:hAnsi="Calibri" w:cs="Calibri"/>
          <w:sz w:val="20"/>
          <w:szCs w:val="20"/>
        </w:rPr>
        <w:t>DESE Program Approved step of the workflow in GEM</w:t>
      </w:r>
      <w:r w:rsidR="000D5EC7" w:rsidRPr="008F344C">
        <w:rPr>
          <w:rFonts w:ascii="Calibri" w:hAnsi="Calibri" w:cs="Calibri"/>
          <w:sz w:val="20"/>
          <w:szCs w:val="20"/>
        </w:rPr>
        <w:t>$, information</w:t>
      </w:r>
      <w:r w:rsidR="001A0D7B" w:rsidRPr="008F344C">
        <w:rPr>
          <w:rFonts w:ascii="Calibri" w:hAnsi="Calibri" w:cs="Calibri"/>
          <w:sz w:val="20"/>
          <w:szCs w:val="20"/>
        </w:rPr>
        <w:t xml:space="preserve"> is sent to Grants Management for review. </w:t>
      </w:r>
    </w:p>
    <w:p w14:paraId="2FED108E" w14:textId="52DF6208" w:rsidR="000D5EC7" w:rsidRPr="008F344C" w:rsidRDefault="3D6FC931" w:rsidP="00620C8E">
      <w:pPr>
        <w:pStyle w:val="ListParagraph"/>
        <w:numPr>
          <w:ilvl w:val="0"/>
          <w:numId w:val="14"/>
        </w:numPr>
        <w:rPr>
          <w:rFonts w:ascii="Calibri" w:hAnsi="Calibri" w:cs="Calibri"/>
          <w:sz w:val="20"/>
          <w:szCs w:val="20"/>
        </w:rPr>
      </w:pPr>
      <w:r w:rsidRPr="0DFE99C9">
        <w:rPr>
          <w:rFonts w:ascii="Calibri" w:hAnsi="Calibri" w:cs="Calibri"/>
          <w:sz w:val="20"/>
          <w:szCs w:val="20"/>
        </w:rPr>
        <w:t xml:space="preserve">The </w:t>
      </w:r>
      <w:r w:rsidR="5F7D0811" w:rsidRPr="0DFE99C9">
        <w:rPr>
          <w:rFonts w:ascii="Calibri" w:hAnsi="Calibri" w:cs="Calibri"/>
          <w:sz w:val="20"/>
          <w:szCs w:val="20"/>
        </w:rPr>
        <w:t xml:space="preserve">Grants Management </w:t>
      </w:r>
      <w:r w:rsidR="22751523" w:rsidRPr="0DFE99C9">
        <w:rPr>
          <w:rFonts w:ascii="Calibri" w:hAnsi="Calibri" w:cs="Calibri"/>
          <w:sz w:val="20"/>
          <w:szCs w:val="20"/>
        </w:rPr>
        <w:t xml:space="preserve">(GM) </w:t>
      </w:r>
      <w:r w:rsidR="5F7D0811" w:rsidRPr="0DFE99C9">
        <w:rPr>
          <w:rFonts w:ascii="Calibri" w:hAnsi="Calibri" w:cs="Calibri"/>
          <w:sz w:val="20"/>
          <w:szCs w:val="20"/>
        </w:rPr>
        <w:t xml:space="preserve">office reviews </w:t>
      </w:r>
      <w:r w:rsidRPr="0DFE99C9">
        <w:rPr>
          <w:rFonts w:ascii="Calibri" w:hAnsi="Calibri" w:cs="Calibri"/>
          <w:sz w:val="20"/>
          <w:szCs w:val="20"/>
        </w:rPr>
        <w:t xml:space="preserve">the ISA budget information submitted on the application. </w:t>
      </w:r>
    </w:p>
    <w:p w14:paraId="11E3065A" w14:textId="21F2CFBE" w:rsidR="009052BD" w:rsidRPr="008F344C" w:rsidRDefault="1A2D3F6F" w:rsidP="00620C8E">
      <w:pPr>
        <w:pStyle w:val="ListParagraph"/>
        <w:numPr>
          <w:ilvl w:val="0"/>
          <w:numId w:val="14"/>
        </w:numPr>
        <w:rPr>
          <w:rFonts w:ascii="Calibri" w:hAnsi="Calibri" w:cs="Calibri"/>
          <w:sz w:val="20"/>
          <w:szCs w:val="20"/>
        </w:rPr>
      </w:pPr>
      <w:r w:rsidRPr="232F5E53">
        <w:rPr>
          <w:rFonts w:ascii="Calibri" w:hAnsi="Calibri" w:cs="Calibri"/>
          <w:sz w:val="20"/>
          <w:szCs w:val="20"/>
        </w:rPr>
        <w:t>From information submitted on the ISA section/budget tags entered</w:t>
      </w:r>
      <w:r w:rsidR="6AABB677" w:rsidRPr="232F5E53">
        <w:rPr>
          <w:rFonts w:ascii="Calibri" w:hAnsi="Calibri" w:cs="Calibri"/>
          <w:sz w:val="20"/>
          <w:szCs w:val="20"/>
        </w:rPr>
        <w:t>,</w:t>
      </w:r>
      <w:r w:rsidRPr="232F5E53">
        <w:rPr>
          <w:rFonts w:ascii="Calibri" w:hAnsi="Calibri" w:cs="Calibri"/>
          <w:sz w:val="20"/>
          <w:szCs w:val="20"/>
        </w:rPr>
        <w:t xml:space="preserve"> an ISA document will be generated</w:t>
      </w:r>
      <w:r w:rsidR="44A642F8" w:rsidRPr="232F5E53">
        <w:rPr>
          <w:rFonts w:ascii="Calibri" w:hAnsi="Calibri" w:cs="Calibri"/>
          <w:sz w:val="20"/>
          <w:szCs w:val="20"/>
        </w:rPr>
        <w:t xml:space="preserve"> by Grants </w:t>
      </w:r>
      <w:r w:rsidR="00F23B0B" w:rsidRPr="232F5E53">
        <w:rPr>
          <w:rFonts w:ascii="Calibri" w:hAnsi="Calibri" w:cs="Calibri"/>
          <w:sz w:val="20"/>
          <w:szCs w:val="20"/>
        </w:rPr>
        <w:t>Management</w:t>
      </w:r>
      <w:r w:rsidRPr="232F5E53">
        <w:rPr>
          <w:rFonts w:ascii="Calibri" w:hAnsi="Calibri" w:cs="Calibri"/>
          <w:sz w:val="20"/>
          <w:szCs w:val="20"/>
        </w:rPr>
        <w:t xml:space="preserve">. </w:t>
      </w:r>
    </w:p>
    <w:p w14:paraId="6B69BD82" w14:textId="77777777" w:rsidR="00D07CA0" w:rsidRDefault="7E623800" w:rsidP="00CE6634">
      <w:pPr>
        <w:pStyle w:val="ListParagraph"/>
        <w:numPr>
          <w:ilvl w:val="0"/>
          <w:numId w:val="14"/>
        </w:numPr>
        <w:rPr>
          <w:rFonts w:ascii="Calibri" w:hAnsi="Calibri" w:cs="Calibri"/>
          <w:sz w:val="20"/>
          <w:szCs w:val="20"/>
        </w:rPr>
      </w:pPr>
      <w:r w:rsidRPr="0DFE99C9">
        <w:rPr>
          <w:rFonts w:ascii="Calibri" w:hAnsi="Calibri" w:cs="Calibri"/>
          <w:sz w:val="20"/>
          <w:szCs w:val="20"/>
        </w:rPr>
        <w:t>The ISA document will then</w:t>
      </w:r>
      <w:r w:rsidR="3D6FC931" w:rsidRPr="0DFE99C9">
        <w:rPr>
          <w:rFonts w:ascii="Calibri" w:hAnsi="Calibri" w:cs="Calibri"/>
          <w:sz w:val="20"/>
          <w:szCs w:val="20"/>
        </w:rPr>
        <w:t xml:space="preserve"> be</w:t>
      </w:r>
      <w:r w:rsidRPr="0DFE99C9">
        <w:rPr>
          <w:rFonts w:ascii="Calibri" w:hAnsi="Calibri" w:cs="Calibri"/>
          <w:sz w:val="20"/>
          <w:szCs w:val="20"/>
        </w:rPr>
        <w:t xml:space="preserve"> uploaded into GEM$ as part of the grant file for the applicant to sign. </w:t>
      </w:r>
    </w:p>
    <w:p w14:paraId="719E7CF6" w14:textId="071A5C34" w:rsidR="00F23B0B" w:rsidRDefault="00F23B0B" w:rsidP="00CE6634">
      <w:pPr>
        <w:pStyle w:val="ListParagraph"/>
        <w:numPr>
          <w:ilvl w:val="0"/>
          <w:numId w:val="14"/>
        </w:numPr>
        <w:rPr>
          <w:rFonts w:ascii="Calibri" w:hAnsi="Calibri" w:cs="Calibri"/>
          <w:sz w:val="20"/>
          <w:szCs w:val="20"/>
        </w:rPr>
      </w:pPr>
      <w:r>
        <w:rPr>
          <w:rFonts w:ascii="Calibri" w:hAnsi="Calibri" w:cs="Calibri"/>
          <w:sz w:val="20"/>
          <w:szCs w:val="20"/>
        </w:rPr>
        <w:t>Grants Management will send an alert through GEM$ signaling to the grantee that the I</w:t>
      </w:r>
      <w:r w:rsidR="00C53C93">
        <w:rPr>
          <w:rFonts w:ascii="Calibri" w:hAnsi="Calibri" w:cs="Calibri"/>
          <w:sz w:val="20"/>
          <w:szCs w:val="20"/>
        </w:rPr>
        <w:t>S</w:t>
      </w:r>
      <w:r>
        <w:rPr>
          <w:rFonts w:ascii="Calibri" w:hAnsi="Calibri" w:cs="Calibri"/>
          <w:sz w:val="20"/>
          <w:szCs w:val="20"/>
        </w:rPr>
        <w:t>A is ready for review &amp; signature.</w:t>
      </w:r>
    </w:p>
    <w:p w14:paraId="5AC11896" w14:textId="5B6922D2" w:rsidR="00CE6634" w:rsidRDefault="271A0F3A" w:rsidP="00D07CA0">
      <w:pPr>
        <w:pStyle w:val="ListParagraph"/>
        <w:numPr>
          <w:ilvl w:val="1"/>
          <w:numId w:val="14"/>
        </w:numPr>
        <w:rPr>
          <w:rFonts w:ascii="Calibri" w:hAnsi="Calibri" w:cs="Calibri"/>
          <w:sz w:val="20"/>
          <w:szCs w:val="20"/>
        </w:rPr>
      </w:pPr>
      <w:r w:rsidRPr="0DFE99C9">
        <w:rPr>
          <w:rFonts w:ascii="Calibri" w:hAnsi="Calibri" w:cs="Calibri"/>
          <w:sz w:val="20"/>
          <w:szCs w:val="20"/>
        </w:rPr>
        <w:t xml:space="preserve">To find the ISA document GM has prepared based on the approved budget, click into the grant, Sections&gt;History log. </w:t>
      </w:r>
    </w:p>
    <w:p w14:paraId="35BB65DA" w14:textId="0DB0C2B2" w:rsidR="00D07CA0" w:rsidRDefault="72829724" w:rsidP="232F5E53">
      <w:pPr>
        <w:pStyle w:val="ListParagraph"/>
        <w:ind w:left="1440"/>
        <w:rPr>
          <w:rFonts w:ascii="Calibri" w:hAnsi="Calibri" w:cs="Calibri"/>
          <w:sz w:val="20"/>
          <w:szCs w:val="20"/>
        </w:rPr>
      </w:pPr>
      <w:r>
        <w:rPr>
          <w:noProof/>
        </w:rPr>
        <w:drawing>
          <wp:inline distT="0" distB="0" distL="0" distR="0" wp14:anchorId="1231549D" wp14:editId="373854E7">
            <wp:extent cx="6268741" cy="2601623"/>
            <wp:effectExtent l="0" t="0" r="0" b="0"/>
            <wp:docPr id="1583414299" name="Picture 2" descr="GEM$ screenshot showing History Log in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14299" name="Picture 2" descr="GEM$ screenshot showing History Log in Sections."/>
                    <pic:cNvPicPr/>
                  </pic:nvPicPr>
                  <pic:blipFill>
                    <a:blip r:embed="rId13">
                      <a:extLst>
                        <a:ext uri="{28A0092B-C50C-407E-A947-70E740481C1C}">
                          <a14:useLocalDpi xmlns:a14="http://schemas.microsoft.com/office/drawing/2010/main" val="0"/>
                        </a:ext>
                      </a:extLst>
                    </a:blip>
                    <a:stretch>
                      <a:fillRect/>
                    </a:stretch>
                  </pic:blipFill>
                  <pic:spPr>
                    <a:xfrm>
                      <a:off x="0" y="0"/>
                      <a:ext cx="6268741" cy="2601623"/>
                    </a:xfrm>
                    <a:prstGeom prst="rect">
                      <a:avLst/>
                    </a:prstGeom>
                  </pic:spPr>
                </pic:pic>
              </a:graphicData>
            </a:graphic>
          </wp:inline>
        </w:drawing>
      </w:r>
    </w:p>
    <w:p w14:paraId="2C59201C" w14:textId="77777777" w:rsidR="00DE5EFE" w:rsidRDefault="00DE5EFE" w:rsidP="00FC0D94">
      <w:pPr>
        <w:pStyle w:val="ListParagraph"/>
        <w:ind w:left="1440"/>
        <w:rPr>
          <w:rFonts w:ascii="Calibri" w:hAnsi="Calibri" w:cs="Calibri"/>
          <w:sz w:val="20"/>
          <w:szCs w:val="20"/>
        </w:rPr>
      </w:pPr>
    </w:p>
    <w:p w14:paraId="13077303" w14:textId="4EA2FFF5" w:rsidR="006E71D4" w:rsidRDefault="65489D9C" w:rsidP="00176C3C">
      <w:pPr>
        <w:pStyle w:val="ListParagraph"/>
        <w:ind w:left="1440"/>
        <w:rPr>
          <w:rFonts w:ascii="Calibri" w:hAnsi="Calibri" w:cs="Calibri"/>
          <w:sz w:val="20"/>
          <w:szCs w:val="20"/>
        </w:rPr>
      </w:pPr>
      <w:r>
        <w:rPr>
          <w:noProof/>
        </w:rPr>
        <w:lastRenderedPageBreak/>
        <w:drawing>
          <wp:inline distT="0" distB="0" distL="0" distR="0" wp14:anchorId="56A22C48" wp14:editId="41942B34">
            <wp:extent cx="6363336" cy="1981323"/>
            <wp:effectExtent l="0" t="0" r="0" b="7620"/>
            <wp:docPr id="1809332782" name="Picture 6" descr="GEM$ screenshot showing History Log contents with ISA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32782" name="Picture 6" descr="GEM$ screenshot showing History Log contents with ISA attached."/>
                    <pic:cNvPicPr/>
                  </pic:nvPicPr>
                  <pic:blipFill>
                    <a:blip r:embed="rId14">
                      <a:extLst>
                        <a:ext uri="{28A0092B-C50C-407E-A947-70E740481C1C}">
                          <a14:useLocalDpi xmlns:a14="http://schemas.microsoft.com/office/drawing/2010/main" val="0"/>
                        </a:ext>
                      </a:extLst>
                    </a:blip>
                    <a:stretch>
                      <a:fillRect/>
                    </a:stretch>
                  </pic:blipFill>
                  <pic:spPr>
                    <a:xfrm>
                      <a:off x="0" y="0"/>
                      <a:ext cx="6363336" cy="1981323"/>
                    </a:xfrm>
                    <a:prstGeom prst="rect">
                      <a:avLst/>
                    </a:prstGeom>
                  </pic:spPr>
                </pic:pic>
              </a:graphicData>
            </a:graphic>
          </wp:inline>
        </w:drawing>
      </w:r>
    </w:p>
    <w:p w14:paraId="17044651" w14:textId="42EDE9AD" w:rsidR="00563D43" w:rsidRPr="008F344C" w:rsidRDefault="00563D43" w:rsidP="0DFE99C9">
      <w:pPr>
        <w:pStyle w:val="ListParagraph"/>
        <w:ind w:left="1440"/>
        <w:rPr>
          <w:rFonts w:ascii="Calibri" w:hAnsi="Calibri" w:cs="Calibri"/>
          <w:sz w:val="20"/>
          <w:szCs w:val="20"/>
        </w:rPr>
      </w:pPr>
    </w:p>
    <w:p w14:paraId="1B853FFB" w14:textId="6CFCA53A" w:rsidR="00184499" w:rsidRDefault="32B76FB9" w:rsidP="0DFE99C9">
      <w:pPr>
        <w:pStyle w:val="ListParagraph"/>
        <w:numPr>
          <w:ilvl w:val="0"/>
          <w:numId w:val="14"/>
        </w:numPr>
        <w:rPr>
          <w:rFonts w:ascii="Calibri" w:hAnsi="Calibri" w:cs="Calibri"/>
          <w:sz w:val="20"/>
          <w:szCs w:val="20"/>
        </w:rPr>
      </w:pPr>
      <w:r w:rsidRPr="0DFE99C9">
        <w:rPr>
          <w:rFonts w:ascii="Calibri" w:hAnsi="Calibri" w:cs="Calibri"/>
          <w:sz w:val="20"/>
          <w:szCs w:val="20"/>
        </w:rPr>
        <w:t xml:space="preserve">Fill out all applicable parts </w:t>
      </w:r>
      <w:r w:rsidR="16A10501" w:rsidRPr="0DFE99C9">
        <w:rPr>
          <w:rFonts w:ascii="Calibri" w:hAnsi="Calibri" w:cs="Calibri"/>
          <w:sz w:val="20"/>
          <w:szCs w:val="20"/>
        </w:rPr>
        <w:t xml:space="preserve">of Attachment A in the ISA </w:t>
      </w:r>
      <w:r w:rsidR="39322C05" w:rsidRPr="0DFE99C9">
        <w:rPr>
          <w:rFonts w:ascii="Calibri" w:hAnsi="Calibri" w:cs="Calibri"/>
          <w:sz w:val="20"/>
          <w:szCs w:val="20"/>
        </w:rPr>
        <w:t xml:space="preserve">form </w:t>
      </w:r>
      <w:r w:rsidR="16A10501" w:rsidRPr="0DFE99C9">
        <w:rPr>
          <w:rFonts w:ascii="Calibri" w:hAnsi="Calibri" w:cs="Calibri"/>
          <w:sz w:val="20"/>
          <w:szCs w:val="20"/>
        </w:rPr>
        <w:t>before si</w:t>
      </w:r>
      <w:r w:rsidR="3C3F5FDE" w:rsidRPr="0DFE99C9">
        <w:rPr>
          <w:rFonts w:ascii="Calibri" w:hAnsi="Calibri" w:cs="Calibri"/>
          <w:sz w:val="20"/>
          <w:szCs w:val="20"/>
        </w:rPr>
        <w:t>gning.</w:t>
      </w:r>
      <w:r w:rsidR="002F448B">
        <w:rPr>
          <w:rFonts w:ascii="Calibri" w:hAnsi="Calibri" w:cs="Calibri"/>
          <w:sz w:val="20"/>
          <w:szCs w:val="20"/>
        </w:rPr>
        <w:t xml:space="preserve">  DESE will </w:t>
      </w:r>
      <w:r w:rsidR="005802D2">
        <w:rPr>
          <w:rFonts w:ascii="Calibri" w:hAnsi="Calibri" w:cs="Calibri"/>
          <w:sz w:val="20"/>
          <w:szCs w:val="20"/>
        </w:rPr>
        <w:t>auto populate</w:t>
      </w:r>
      <w:r w:rsidR="002F448B">
        <w:rPr>
          <w:rFonts w:ascii="Calibri" w:hAnsi="Calibri" w:cs="Calibri"/>
          <w:sz w:val="20"/>
          <w:szCs w:val="20"/>
        </w:rPr>
        <w:t xml:space="preserve"> this space where applicable but we do need you to fill in descriptors as outlined in the boxes on the form</w:t>
      </w:r>
      <w:r w:rsidR="005802D2">
        <w:rPr>
          <w:rFonts w:ascii="Calibri" w:hAnsi="Calibri" w:cs="Calibri"/>
          <w:sz w:val="20"/>
          <w:szCs w:val="20"/>
        </w:rPr>
        <w:t xml:space="preserve"> (i.e., Subcontractors line box #5)</w:t>
      </w:r>
    </w:p>
    <w:p w14:paraId="529DFAEA" w14:textId="75D77A1C" w:rsidR="0DFE99C9" w:rsidRPr="00A53F30" w:rsidRDefault="005802D2" w:rsidP="00A53F30">
      <w:pPr>
        <w:ind w:left="360"/>
        <w:rPr>
          <w:rFonts w:ascii="Calibri" w:hAnsi="Calibri" w:cs="Calibri"/>
          <w:sz w:val="20"/>
          <w:szCs w:val="20"/>
        </w:rPr>
      </w:pPr>
      <w:r w:rsidRPr="005802D2">
        <w:rPr>
          <w:noProof/>
        </w:rPr>
        <w:drawing>
          <wp:inline distT="0" distB="0" distL="0" distR="0" wp14:anchorId="2A54DDB8" wp14:editId="03974F98">
            <wp:extent cx="6858000" cy="1784985"/>
            <wp:effectExtent l="0" t="0" r="0" b="5715"/>
            <wp:docPr id="2100287247" name="Picture 1" descr="Screen shot of ISA Attachment A box #5 Subcontr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287247" name="Picture 1" descr="Screen shot of ISA Attachment A box #5 Subcontractors."/>
                    <pic:cNvPicPr/>
                  </pic:nvPicPr>
                  <pic:blipFill>
                    <a:blip r:embed="rId15"/>
                    <a:stretch>
                      <a:fillRect/>
                    </a:stretch>
                  </pic:blipFill>
                  <pic:spPr>
                    <a:xfrm>
                      <a:off x="0" y="0"/>
                      <a:ext cx="6858000" cy="1784985"/>
                    </a:xfrm>
                    <a:prstGeom prst="rect">
                      <a:avLst/>
                    </a:prstGeom>
                  </pic:spPr>
                </pic:pic>
              </a:graphicData>
            </a:graphic>
          </wp:inline>
        </w:drawing>
      </w:r>
    </w:p>
    <w:p w14:paraId="1D83EDF6" w14:textId="4E00EE2B" w:rsidR="00DE5EFE" w:rsidRDefault="7E623800" w:rsidP="00CE6634">
      <w:pPr>
        <w:pStyle w:val="ListParagraph"/>
        <w:numPr>
          <w:ilvl w:val="0"/>
          <w:numId w:val="14"/>
        </w:numPr>
        <w:rPr>
          <w:rFonts w:ascii="Calibri" w:hAnsi="Calibri" w:cs="Calibri"/>
          <w:sz w:val="20"/>
          <w:szCs w:val="20"/>
        </w:rPr>
      </w:pPr>
      <w:r w:rsidRPr="0DFE99C9">
        <w:rPr>
          <w:rFonts w:ascii="Calibri" w:hAnsi="Calibri" w:cs="Calibri"/>
          <w:sz w:val="20"/>
          <w:szCs w:val="20"/>
        </w:rPr>
        <w:t xml:space="preserve">Once </w:t>
      </w:r>
      <w:r w:rsidR="02BACCAF" w:rsidRPr="0DFE99C9">
        <w:rPr>
          <w:rFonts w:ascii="Calibri" w:hAnsi="Calibri" w:cs="Calibri"/>
          <w:sz w:val="20"/>
          <w:szCs w:val="20"/>
        </w:rPr>
        <w:t xml:space="preserve">reviewed and </w:t>
      </w:r>
      <w:r w:rsidRPr="0DFE99C9">
        <w:rPr>
          <w:rFonts w:ascii="Calibri" w:hAnsi="Calibri" w:cs="Calibri"/>
          <w:sz w:val="20"/>
          <w:szCs w:val="20"/>
        </w:rPr>
        <w:t>signed by the applicant</w:t>
      </w:r>
      <w:r w:rsidR="56E76868" w:rsidRPr="0DFE99C9">
        <w:rPr>
          <w:rFonts w:ascii="Calibri" w:hAnsi="Calibri" w:cs="Calibri"/>
          <w:sz w:val="20"/>
          <w:szCs w:val="20"/>
        </w:rPr>
        <w:t xml:space="preserve">, </w:t>
      </w:r>
      <w:r w:rsidR="5FA43E06" w:rsidRPr="0DFE99C9">
        <w:rPr>
          <w:rFonts w:ascii="Calibri" w:hAnsi="Calibri" w:cs="Calibri"/>
          <w:sz w:val="20"/>
          <w:szCs w:val="20"/>
        </w:rPr>
        <w:t xml:space="preserve">the signed ISA should be </w:t>
      </w:r>
      <w:r w:rsidR="56E76868" w:rsidRPr="0DFE99C9">
        <w:rPr>
          <w:rFonts w:ascii="Calibri" w:hAnsi="Calibri" w:cs="Calibri"/>
          <w:sz w:val="20"/>
          <w:szCs w:val="20"/>
        </w:rPr>
        <w:t>upload</w:t>
      </w:r>
      <w:r w:rsidR="5FA43E06" w:rsidRPr="0DFE99C9">
        <w:rPr>
          <w:rFonts w:ascii="Calibri" w:hAnsi="Calibri" w:cs="Calibri"/>
          <w:sz w:val="20"/>
          <w:szCs w:val="20"/>
        </w:rPr>
        <w:t xml:space="preserve">ed to </w:t>
      </w:r>
      <w:r w:rsidR="0C6729D5" w:rsidRPr="0DFE99C9">
        <w:rPr>
          <w:rFonts w:ascii="Calibri" w:hAnsi="Calibri" w:cs="Calibri"/>
          <w:sz w:val="20"/>
          <w:szCs w:val="20"/>
        </w:rPr>
        <w:t>the</w:t>
      </w:r>
      <w:r w:rsidR="56E76868" w:rsidRPr="0DFE99C9">
        <w:rPr>
          <w:rFonts w:ascii="Calibri" w:hAnsi="Calibri" w:cs="Calibri"/>
          <w:sz w:val="20"/>
          <w:szCs w:val="20"/>
        </w:rPr>
        <w:t xml:space="preserve"> grant file</w:t>
      </w:r>
      <w:r w:rsidR="5FA43E06" w:rsidRPr="0DFE99C9">
        <w:rPr>
          <w:rFonts w:ascii="Calibri" w:hAnsi="Calibri" w:cs="Calibri"/>
          <w:sz w:val="20"/>
          <w:szCs w:val="20"/>
        </w:rPr>
        <w:t xml:space="preserve"> by the applicant</w:t>
      </w:r>
      <w:r w:rsidR="56E76868" w:rsidRPr="0DFE99C9">
        <w:rPr>
          <w:rFonts w:ascii="Calibri" w:hAnsi="Calibri" w:cs="Calibri"/>
          <w:sz w:val="20"/>
          <w:szCs w:val="20"/>
        </w:rPr>
        <w:t xml:space="preserve">.  </w:t>
      </w:r>
    </w:p>
    <w:p w14:paraId="4C654455" w14:textId="792737CE" w:rsidR="00EC0503" w:rsidRPr="00814002" w:rsidRDefault="70417359" w:rsidP="00814002">
      <w:pPr>
        <w:pStyle w:val="ListParagraph"/>
        <w:numPr>
          <w:ilvl w:val="1"/>
          <w:numId w:val="14"/>
        </w:numPr>
        <w:rPr>
          <w:rFonts w:ascii="Calibri" w:hAnsi="Calibri" w:cs="Calibri"/>
          <w:sz w:val="20"/>
          <w:szCs w:val="20"/>
        </w:rPr>
      </w:pPr>
      <w:r w:rsidRPr="232F5E53">
        <w:rPr>
          <w:rFonts w:ascii="Calibri" w:hAnsi="Calibri" w:cs="Calibri"/>
          <w:sz w:val="20"/>
          <w:szCs w:val="20"/>
        </w:rPr>
        <w:t>To do this, go to Sections&gt;</w:t>
      </w:r>
      <w:r w:rsidR="4410CE69" w:rsidRPr="232F5E53">
        <w:rPr>
          <w:rFonts w:ascii="Calibri" w:hAnsi="Calibri" w:cs="Calibri"/>
          <w:sz w:val="20"/>
          <w:szCs w:val="20"/>
        </w:rPr>
        <w:t xml:space="preserve">Create Comment </w:t>
      </w:r>
      <w:r w:rsidR="3B5165AA" w:rsidRPr="232F5E53">
        <w:rPr>
          <w:rFonts w:ascii="Calibri" w:hAnsi="Calibri" w:cs="Calibri"/>
          <w:sz w:val="20"/>
          <w:szCs w:val="20"/>
        </w:rPr>
        <w:t xml:space="preserve"> </w:t>
      </w:r>
    </w:p>
    <w:p w14:paraId="65C70252" w14:textId="616E8F7B" w:rsidR="4AC72FDB" w:rsidRDefault="4AC72FDB" w:rsidP="232F5E53">
      <w:pPr>
        <w:pStyle w:val="ListParagraph"/>
        <w:numPr>
          <w:ilvl w:val="1"/>
          <w:numId w:val="14"/>
        </w:numPr>
        <w:rPr>
          <w:rFonts w:ascii="Calibri" w:hAnsi="Calibri" w:cs="Calibri"/>
          <w:sz w:val="20"/>
          <w:szCs w:val="20"/>
        </w:rPr>
      </w:pPr>
      <w:r w:rsidRPr="232F5E53">
        <w:rPr>
          <w:rFonts w:ascii="Calibri" w:hAnsi="Calibri" w:cs="Calibri"/>
          <w:sz w:val="20"/>
          <w:szCs w:val="20"/>
        </w:rPr>
        <w:t xml:space="preserve">Once signed ISA is uploaded to the grant file by the applicant, Grants </w:t>
      </w:r>
      <w:r w:rsidR="007C7257" w:rsidRPr="232F5E53">
        <w:rPr>
          <w:rFonts w:ascii="Calibri" w:hAnsi="Calibri" w:cs="Calibri"/>
          <w:sz w:val="20"/>
          <w:szCs w:val="20"/>
        </w:rPr>
        <w:t>Management</w:t>
      </w:r>
      <w:r w:rsidRPr="232F5E53">
        <w:rPr>
          <w:rFonts w:ascii="Calibri" w:hAnsi="Calibri" w:cs="Calibri"/>
          <w:sz w:val="20"/>
          <w:szCs w:val="20"/>
        </w:rPr>
        <w:t xml:space="preserve"> will receive a </w:t>
      </w:r>
      <w:r w:rsidR="3C7616B4" w:rsidRPr="232F5E53">
        <w:rPr>
          <w:rFonts w:ascii="Calibri" w:hAnsi="Calibri" w:cs="Calibri"/>
          <w:sz w:val="20"/>
          <w:szCs w:val="20"/>
        </w:rPr>
        <w:t>notification</w:t>
      </w:r>
      <w:r w:rsidRPr="232F5E53">
        <w:rPr>
          <w:rFonts w:ascii="Calibri" w:hAnsi="Calibri" w:cs="Calibri"/>
          <w:sz w:val="20"/>
          <w:szCs w:val="20"/>
        </w:rPr>
        <w:t xml:space="preserve"> from GEM</w:t>
      </w:r>
      <w:r w:rsidR="71879ED2" w:rsidRPr="232F5E53">
        <w:rPr>
          <w:rFonts w:ascii="Calibri" w:hAnsi="Calibri" w:cs="Calibri"/>
          <w:sz w:val="20"/>
          <w:szCs w:val="20"/>
        </w:rPr>
        <w:t xml:space="preserve">$. </w:t>
      </w:r>
    </w:p>
    <w:p w14:paraId="6BB69103" w14:textId="646C4A06" w:rsidR="00F10DF0" w:rsidRDefault="007C7257" w:rsidP="004B47B8">
      <w:pPr>
        <w:pStyle w:val="ListParagraph"/>
        <w:rPr>
          <w:rFonts w:ascii="Calibri" w:eastAsia="Calibri" w:hAnsi="Calibri" w:cs="Calibri"/>
          <w:sz w:val="20"/>
          <w:szCs w:val="20"/>
        </w:rPr>
      </w:pPr>
      <w:r>
        <w:rPr>
          <w:rFonts w:ascii="Calibri" w:eastAsia="Calibri" w:hAnsi="Calibri" w:cs="Calibri"/>
          <w:sz w:val="20"/>
          <w:szCs w:val="20"/>
        </w:rPr>
        <w:t xml:space="preserve"> </w:t>
      </w:r>
      <w:r w:rsidR="00A53F30">
        <w:rPr>
          <w:noProof/>
        </w:rPr>
        <w:drawing>
          <wp:inline distT="0" distB="0" distL="0" distR="0" wp14:anchorId="2960B580" wp14:editId="2024CDB5">
            <wp:extent cx="5613503" cy="2857500"/>
            <wp:effectExtent l="0" t="0" r="6350" b="0"/>
            <wp:docPr id="60735139" name="Picture 5" descr="GEM$ screenshot showing Create Comment in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5139" name="Picture 5" descr="GEM$ screenshot showing Create Comment in Sections."/>
                    <pic:cNvPicPr/>
                  </pic:nvPicPr>
                  <pic:blipFill>
                    <a:blip r:embed="rId16">
                      <a:extLst>
                        <a:ext uri="{28A0092B-C50C-407E-A947-70E740481C1C}">
                          <a14:useLocalDpi xmlns:a14="http://schemas.microsoft.com/office/drawing/2010/main" val="0"/>
                        </a:ext>
                      </a:extLst>
                    </a:blip>
                    <a:stretch>
                      <a:fillRect/>
                    </a:stretch>
                  </pic:blipFill>
                  <pic:spPr>
                    <a:xfrm>
                      <a:off x="0" y="0"/>
                      <a:ext cx="5695546" cy="2899263"/>
                    </a:xfrm>
                    <a:prstGeom prst="rect">
                      <a:avLst/>
                    </a:prstGeom>
                  </pic:spPr>
                </pic:pic>
              </a:graphicData>
            </a:graphic>
          </wp:inline>
        </w:drawing>
      </w:r>
      <w:r w:rsidR="00F10DF0">
        <w:rPr>
          <w:rFonts w:ascii="Calibri" w:eastAsia="Calibri" w:hAnsi="Calibri" w:cs="Calibri"/>
          <w:sz w:val="20"/>
          <w:szCs w:val="20"/>
        </w:rPr>
        <w:br/>
      </w:r>
    </w:p>
    <w:p w14:paraId="77A55E27" w14:textId="51AF2A14" w:rsidR="00CE6634" w:rsidRPr="007C7257" w:rsidRDefault="1E961949" w:rsidP="00FD3777">
      <w:pPr>
        <w:pStyle w:val="ListParagraph"/>
        <w:numPr>
          <w:ilvl w:val="0"/>
          <w:numId w:val="14"/>
        </w:numPr>
        <w:rPr>
          <w:rFonts w:ascii="Calibri" w:hAnsi="Calibri" w:cs="Calibri"/>
          <w:sz w:val="20"/>
          <w:szCs w:val="20"/>
        </w:rPr>
      </w:pPr>
      <w:r w:rsidRPr="007C7257">
        <w:rPr>
          <w:rFonts w:ascii="Calibri" w:eastAsia="Calibri" w:hAnsi="Calibri" w:cs="Calibri"/>
          <w:sz w:val="20"/>
          <w:szCs w:val="20"/>
        </w:rPr>
        <w:lastRenderedPageBreak/>
        <w:t>Next</w:t>
      </w:r>
      <w:r w:rsidR="2FF922CB" w:rsidRPr="007C7257">
        <w:rPr>
          <w:rFonts w:ascii="Calibri" w:eastAsia="Calibri" w:hAnsi="Calibri" w:cs="Calibri"/>
          <w:sz w:val="20"/>
          <w:szCs w:val="20"/>
        </w:rPr>
        <w:t>,</w:t>
      </w:r>
      <w:r w:rsidR="005F71BB">
        <w:rPr>
          <w:rFonts w:ascii="Calibri" w:eastAsia="Calibri" w:hAnsi="Calibri" w:cs="Calibri"/>
          <w:sz w:val="20"/>
          <w:szCs w:val="20"/>
        </w:rPr>
        <w:t xml:space="preserve"> for state agencies (true ISAs only)</w:t>
      </w:r>
      <w:r w:rsidR="2FF922CB" w:rsidRPr="007C7257">
        <w:rPr>
          <w:rFonts w:ascii="Calibri" w:eastAsia="Calibri" w:hAnsi="Calibri" w:cs="Calibri"/>
          <w:sz w:val="20"/>
          <w:szCs w:val="20"/>
        </w:rPr>
        <w:t xml:space="preserve"> </w:t>
      </w:r>
      <w:r w:rsidR="38EB1BA9" w:rsidRPr="007C7257">
        <w:rPr>
          <w:rFonts w:ascii="Calibri" w:eastAsia="Calibri" w:hAnsi="Calibri" w:cs="Calibri"/>
          <w:sz w:val="20"/>
          <w:szCs w:val="20"/>
        </w:rPr>
        <w:t>t</w:t>
      </w:r>
      <w:r w:rsidR="3FD6DB77" w:rsidRPr="007C7257">
        <w:rPr>
          <w:rFonts w:ascii="Calibri" w:eastAsia="Calibri" w:hAnsi="Calibri" w:cs="Calibri"/>
          <w:sz w:val="20"/>
          <w:szCs w:val="20"/>
        </w:rPr>
        <w:t xml:space="preserve">he DESE budget office signs and </w:t>
      </w:r>
      <w:r w:rsidR="21CB3102" w:rsidRPr="007C7257">
        <w:rPr>
          <w:rFonts w:ascii="Calibri" w:eastAsia="Calibri" w:hAnsi="Calibri" w:cs="Calibri"/>
          <w:sz w:val="20"/>
          <w:szCs w:val="20"/>
        </w:rPr>
        <w:t>process</w:t>
      </w:r>
      <w:r w:rsidR="2A791D3B" w:rsidRPr="007C7257">
        <w:rPr>
          <w:rFonts w:ascii="Calibri" w:eastAsia="Calibri" w:hAnsi="Calibri" w:cs="Calibri"/>
          <w:sz w:val="20"/>
          <w:szCs w:val="20"/>
        </w:rPr>
        <w:t>es</w:t>
      </w:r>
      <w:r w:rsidR="21CB3102" w:rsidRPr="007C7257">
        <w:rPr>
          <w:rFonts w:ascii="Calibri" w:eastAsia="Calibri" w:hAnsi="Calibri" w:cs="Calibri"/>
          <w:sz w:val="20"/>
          <w:szCs w:val="20"/>
        </w:rPr>
        <w:t xml:space="preserve"> the BGCN</w:t>
      </w:r>
      <w:r w:rsidR="291D663A" w:rsidRPr="007C7257">
        <w:rPr>
          <w:rFonts w:ascii="Calibri" w:eastAsia="Calibri" w:hAnsi="Calibri" w:cs="Calibri"/>
          <w:sz w:val="20"/>
          <w:szCs w:val="20"/>
        </w:rPr>
        <w:t xml:space="preserve"> (</w:t>
      </w:r>
      <w:r w:rsidR="00C30F7D">
        <w:rPr>
          <w:rFonts w:ascii="Calibri" w:eastAsia="Calibri" w:hAnsi="Calibri" w:cs="Calibri"/>
          <w:sz w:val="20"/>
          <w:szCs w:val="20"/>
        </w:rPr>
        <w:t>MOSAIC</w:t>
      </w:r>
      <w:r w:rsidR="291D663A" w:rsidRPr="007C7257">
        <w:rPr>
          <w:rFonts w:ascii="Calibri" w:eastAsia="Calibri" w:hAnsi="Calibri" w:cs="Calibri"/>
          <w:sz w:val="20"/>
          <w:szCs w:val="20"/>
        </w:rPr>
        <w:t xml:space="preserve"> document to establish fiscal year total ceiling for federal/trust ISAs) and</w:t>
      </w:r>
      <w:r w:rsidR="21CB3102" w:rsidRPr="007C7257">
        <w:rPr>
          <w:rFonts w:ascii="Calibri" w:eastAsia="Calibri" w:hAnsi="Calibri" w:cs="Calibri"/>
          <w:sz w:val="20"/>
          <w:szCs w:val="20"/>
        </w:rPr>
        <w:t xml:space="preserve"> BGRG</w:t>
      </w:r>
      <w:r w:rsidR="10B64EE1" w:rsidRPr="007C7257">
        <w:rPr>
          <w:rFonts w:ascii="Calibri" w:eastAsia="Calibri" w:hAnsi="Calibri" w:cs="Calibri"/>
          <w:sz w:val="20"/>
          <w:szCs w:val="20"/>
        </w:rPr>
        <w:t xml:space="preserve"> (</w:t>
      </w:r>
      <w:r w:rsidR="00C30F7D">
        <w:rPr>
          <w:rFonts w:ascii="Calibri" w:eastAsia="Calibri" w:hAnsi="Calibri" w:cs="Calibri"/>
          <w:sz w:val="20"/>
          <w:szCs w:val="20"/>
        </w:rPr>
        <w:t>MOSAIC</w:t>
      </w:r>
      <w:r w:rsidR="10B64EE1" w:rsidRPr="007C7257">
        <w:rPr>
          <w:rFonts w:ascii="Calibri" w:eastAsia="Calibri" w:hAnsi="Calibri" w:cs="Calibri"/>
          <w:sz w:val="20"/>
          <w:szCs w:val="20"/>
        </w:rPr>
        <w:t xml:space="preserve"> document to establish federal program code total (including all budget years covered by the ISA)</w:t>
      </w:r>
      <w:r w:rsidR="21CB3102" w:rsidRPr="007C7257">
        <w:rPr>
          <w:rFonts w:ascii="Calibri" w:eastAsia="Calibri" w:hAnsi="Calibri" w:cs="Calibri"/>
          <w:sz w:val="20"/>
          <w:szCs w:val="20"/>
        </w:rPr>
        <w:t xml:space="preserve"> documents</w:t>
      </w:r>
      <w:r w:rsidR="18B44439" w:rsidRPr="007C7257">
        <w:rPr>
          <w:rFonts w:ascii="Calibri" w:eastAsia="Calibri" w:hAnsi="Calibri" w:cs="Calibri"/>
          <w:i/>
          <w:iCs/>
          <w:sz w:val="18"/>
          <w:szCs w:val="18"/>
        </w:rPr>
        <w:t xml:space="preserve"> </w:t>
      </w:r>
      <w:r w:rsidR="18B44439" w:rsidRPr="007C7257">
        <w:rPr>
          <w:rFonts w:ascii="Calibri" w:eastAsia="Calibri" w:hAnsi="Calibri" w:cs="Calibri"/>
          <w:sz w:val="20"/>
          <w:szCs w:val="20"/>
        </w:rPr>
        <w:t>in</w:t>
      </w:r>
      <w:r w:rsidR="0D7B524D" w:rsidRPr="007C7257">
        <w:rPr>
          <w:rFonts w:ascii="Calibri" w:eastAsia="Calibri" w:hAnsi="Calibri" w:cs="Calibri"/>
          <w:sz w:val="20"/>
          <w:szCs w:val="20"/>
        </w:rPr>
        <w:t xml:space="preserve"> </w:t>
      </w:r>
      <w:hyperlink r:id="rId17">
        <w:r w:rsidR="00C30F7D">
          <w:rPr>
            <w:rStyle w:val="Hyperlink"/>
            <w:rFonts w:ascii="Calibri" w:eastAsia="Calibri" w:hAnsi="Calibri" w:cs="Calibri"/>
            <w:sz w:val="20"/>
            <w:szCs w:val="20"/>
          </w:rPr>
          <w:t>MOSAIC</w:t>
        </w:r>
      </w:hyperlink>
      <w:r w:rsidR="38EB1BA9" w:rsidRPr="007C7257">
        <w:rPr>
          <w:rFonts w:ascii="Calibri" w:eastAsia="Calibri" w:hAnsi="Calibri" w:cs="Calibri"/>
          <w:sz w:val="20"/>
          <w:szCs w:val="20"/>
        </w:rPr>
        <w:t xml:space="preserve"> and </w:t>
      </w:r>
      <w:r w:rsidR="124F529C" w:rsidRPr="007C7257">
        <w:rPr>
          <w:rFonts w:ascii="Calibri" w:eastAsia="Calibri" w:hAnsi="Calibri" w:cs="Calibri"/>
          <w:sz w:val="20"/>
          <w:szCs w:val="20"/>
        </w:rPr>
        <w:t>send</w:t>
      </w:r>
      <w:r w:rsidR="2A791D3B" w:rsidRPr="007C7257">
        <w:rPr>
          <w:rFonts w:ascii="Calibri" w:eastAsia="Calibri" w:hAnsi="Calibri" w:cs="Calibri"/>
          <w:sz w:val="20"/>
          <w:szCs w:val="20"/>
        </w:rPr>
        <w:t>s</w:t>
      </w:r>
      <w:r w:rsidR="124F529C" w:rsidRPr="007C7257">
        <w:rPr>
          <w:rFonts w:ascii="Calibri" w:eastAsia="Calibri" w:hAnsi="Calibri" w:cs="Calibri"/>
          <w:sz w:val="20"/>
          <w:szCs w:val="20"/>
        </w:rPr>
        <w:t xml:space="preserve"> the ISA to Comptroller’s Office for final approval</w:t>
      </w:r>
      <w:r w:rsidR="38EB1BA9" w:rsidRPr="007C7257">
        <w:rPr>
          <w:rFonts w:ascii="Calibri" w:eastAsia="Calibri" w:hAnsi="Calibri" w:cs="Calibri"/>
          <w:sz w:val="20"/>
          <w:szCs w:val="20"/>
        </w:rPr>
        <w:t xml:space="preserve">. </w:t>
      </w:r>
      <w:r w:rsidR="0987B433" w:rsidRPr="007C7257">
        <w:rPr>
          <w:rFonts w:ascii="Calibri" w:eastAsia="Calibri" w:hAnsi="Calibri" w:cs="Calibri"/>
          <w:sz w:val="20"/>
          <w:szCs w:val="20"/>
        </w:rPr>
        <w:t xml:space="preserve">  Once </w:t>
      </w:r>
      <w:r w:rsidR="4DCC07B3" w:rsidRPr="007C7257">
        <w:rPr>
          <w:rFonts w:ascii="Calibri" w:hAnsi="Calibri" w:cs="Calibri"/>
          <w:sz w:val="20"/>
          <w:szCs w:val="20"/>
        </w:rPr>
        <w:t>Office of the Comptroller (</w:t>
      </w:r>
      <w:r w:rsidR="0987B433" w:rsidRPr="007C7257">
        <w:rPr>
          <w:rFonts w:ascii="Calibri" w:eastAsia="Calibri" w:hAnsi="Calibri" w:cs="Calibri"/>
          <w:sz w:val="20"/>
          <w:szCs w:val="20"/>
        </w:rPr>
        <w:t>CTR</w:t>
      </w:r>
      <w:r w:rsidR="5DA2CB00" w:rsidRPr="007C7257">
        <w:rPr>
          <w:rFonts w:ascii="Calibri" w:eastAsia="Calibri" w:hAnsi="Calibri" w:cs="Calibri"/>
          <w:sz w:val="20"/>
          <w:szCs w:val="20"/>
        </w:rPr>
        <w:t>)</w:t>
      </w:r>
      <w:r w:rsidR="0987B433" w:rsidRPr="007C7257">
        <w:rPr>
          <w:rFonts w:ascii="Calibri" w:eastAsia="Calibri" w:hAnsi="Calibri" w:cs="Calibri"/>
          <w:sz w:val="20"/>
          <w:szCs w:val="20"/>
        </w:rPr>
        <w:t xml:space="preserve"> approves the ISA documents in </w:t>
      </w:r>
      <w:r w:rsidR="00C30F7D">
        <w:rPr>
          <w:rFonts w:ascii="Calibri" w:eastAsia="Calibri" w:hAnsi="Calibri" w:cs="Calibri"/>
          <w:sz w:val="20"/>
          <w:szCs w:val="20"/>
        </w:rPr>
        <w:t>MOSAIC</w:t>
      </w:r>
      <w:r w:rsidR="0987B433" w:rsidRPr="007C7257">
        <w:rPr>
          <w:rFonts w:ascii="Calibri" w:eastAsia="Calibri" w:hAnsi="Calibri" w:cs="Calibri"/>
          <w:sz w:val="20"/>
          <w:szCs w:val="20"/>
        </w:rPr>
        <w:t xml:space="preserve">, </w:t>
      </w:r>
      <w:r w:rsidR="34618CF1" w:rsidRPr="007C7257">
        <w:rPr>
          <w:rFonts w:ascii="Calibri" w:eastAsia="Calibri" w:hAnsi="Calibri" w:cs="Calibri"/>
          <w:sz w:val="20"/>
          <w:szCs w:val="20"/>
        </w:rPr>
        <w:t>this</w:t>
      </w:r>
      <w:r w:rsidR="020016EE" w:rsidRPr="007C7257">
        <w:rPr>
          <w:rFonts w:ascii="Calibri" w:eastAsia="Calibri" w:hAnsi="Calibri" w:cs="Calibri"/>
          <w:sz w:val="20"/>
          <w:szCs w:val="20"/>
        </w:rPr>
        <w:t xml:space="preserve"> </w:t>
      </w:r>
      <w:r w:rsidR="51E2BB8A" w:rsidRPr="007C7257">
        <w:rPr>
          <w:rFonts w:ascii="Calibri" w:eastAsia="Calibri" w:hAnsi="Calibri" w:cs="Calibri"/>
          <w:sz w:val="20"/>
          <w:szCs w:val="20"/>
        </w:rPr>
        <w:t xml:space="preserve">fully executed ISA will then be attached to the GEM$ application </w:t>
      </w:r>
      <w:r w:rsidR="2FF922CB" w:rsidRPr="007C7257">
        <w:rPr>
          <w:rFonts w:ascii="Calibri" w:eastAsia="Calibri" w:hAnsi="Calibri" w:cs="Calibri"/>
          <w:sz w:val="20"/>
          <w:szCs w:val="20"/>
        </w:rPr>
        <w:t>file</w:t>
      </w:r>
      <w:r w:rsidR="51E2BB8A" w:rsidRPr="007C7257">
        <w:rPr>
          <w:rFonts w:ascii="Calibri" w:eastAsia="Calibri" w:hAnsi="Calibri" w:cs="Calibri"/>
          <w:sz w:val="20"/>
          <w:szCs w:val="20"/>
        </w:rPr>
        <w:t>.</w:t>
      </w:r>
      <w:r w:rsidR="046E3512" w:rsidRPr="007C7257">
        <w:rPr>
          <w:rFonts w:ascii="Calibri" w:eastAsia="Calibri" w:hAnsi="Calibri" w:cs="Calibri"/>
          <w:sz w:val="20"/>
          <w:szCs w:val="20"/>
        </w:rPr>
        <w:t xml:space="preserve"> Grants Management will notify you through GEM$ of final approval. </w:t>
      </w:r>
    </w:p>
    <w:p w14:paraId="52BF6EA2" w14:textId="77777777" w:rsidR="00EA3256" w:rsidRPr="006D7BEA" w:rsidRDefault="00EA3256" w:rsidP="0DFE99C9">
      <w:pPr>
        <w:pStyle w:val="ListParagraph"/>
        <w:rPr>
          <w:rFonts w:ascii="Calibri" w:hAnsi="Calibri" w:cs="Calibri"/>
          <w:sz w:val="20"/>
          <w:szCs w:val="20"/>
        </w:rPr>
      </w:pPr>
    </w:p>
    <w:p w14:paraId="4A2AABCD" w14:textId="7004DC25" w:rsidR="00341D72" w:rsidRDefault="5DFA9CD6" w:rsidP="0DFE99C9">
      <w:pPr>
        <w:pStyle w:val="ListParagraph"/>
        <w:rPr>
          <w:rFonts w:ascii="Calibri" w:hAnsi="Calibri" w:cs="Calibri"/>
          <w:sz w:val="20"/>
          <w:szCs w:val="20"/>
        </w:rPr>
      </w:pPr>
      <w:r>
        <w:rPr>
          <w:noProof/>
        </w:rPr>
        <w:drawing>
          <wp:inline distT="0" distB="0" distL="0" distR="0" wp14:anchorId="4ECE00FF" wp14:editId="744B165D">
            <wp:extent cx="6167412" cy="3096572"/>
            <wp:effectExtent l="0" t="0" r="9525" b="9525"/>
            <wp:docPr id="289494999" name="Picture 8" descr="GEM$ screenshot showing History Log contents with various iterations of the ISA attach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94999" name="Picture 8" descr="GEM$ screenshot showing History Log contents with various iterations of the ISA attached.  "/>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67412" cy="3096572"/>
                    </a:xfrm>
                    <a:prstGeom prst="rect">
                      <a:avLst/>
                    </a:prstGeom>
                  </pic:spPr>
                </pic:pic>
              </a:graphicData>
            </a:graphic>
          </wp:inline>
        </w:drawing>
      </w:r>
      <w:r w:rsidR="00F44AE2">
        <w:rPr>
          <w:rFonts w:ascii="Calibri" w:hAnsi="Calibri" w:cs="Calibri"/>
          <w:sz w:val="20"/>
          <w:szCs w:val="20"/>
        </w:rPr>
        <w:br/>
      </w:r>
    </w:p>
    <w:p w14:paraId="26208096" w14:textId="1CBCA88C" w:rsidR="00D50B05" w:rsidRPr="00F44AE2" w:rsidRDefault="7E623800" w:rsidP="00F44AE2">
      <w:pPr>
        <w:pStyle w:val="ListParagraph"/>
        <w:numPr>
          <w:ilvl w:val="0"/>
          <w:numId w:val="14"/>
        </w:numPr>
        <w:spacing w:after="0"/>
        <w:rPr>
          <w:rFonts w:ascii="Calibri" w:hAnsi="Calibri" w:cs="Calibri"/>
        </w:rPr>
      </w:pPr>
      <w:r w:rsidRPr="00F44AE2">
        <w:rPr>
          <w:rFonts w:ascii="Calibri" w:hAnsi="Calibri" w:cs="Calibri"/>
          <w:sz w:val="20"/>
          <w:szCs w:val="20"/>
        </w:rPr>
        <w:t xml:space="preserve">The grant will then be moved through the DESE fiscal approved step in GEM$. </w:t>
      </w:r>
    </w:p>
    <w:p w14:paraId="7FE4EBAA" w14:textId="53605D84" w:rsidR="005043BD" w:rsidRDefault="2B55C91A" w:rsidP="00F44AE2">
      <w:pPr>
        <w:pStyle w:val="ListParagraph"/>
        <w:numPr>
          <w:ilvl w:val="0"/>
          <w:numId w:val="14"/>
        </w:numPr>
        <w:spacing w:after="0"/>
        <w:rPr>
          <w:rFonts w:ascii="Calibri" w:hAnsi="Calibri" w:cs="Calibri"/>
          <w:sz w:val="20"/>
          <w:szCs w:val="20"/>
        </w:rPr>
      </w:pPr>
      <w:r w:rsidRPr="0DFE99C9">
        <w:rPr>
          <w:rFonts w:ascii="Calibri" w:hAnsi="Calibri" w:cs="Calibri"/>
          <w:sz w:val="20"/>
          <w:szCs w:val="20"/>
        </w:rPr>
        <w:t xml:space="preserve">Since the ISA process is layered and </w:t>
      </w:r>
      <w:r w:rsidR="006148A9">
        <w:rPr>
          <w:rFonts w:ascii="Calibri" w:hAnsi="Calibri" w:cs="Calibri"/>
          <w:sz w:val="20"/>
          <w:szCs w:val="20"/>
        </w:rPr>
        <w:t xml:space="preserve">travels </w:t>
      </w:r>
      <w:r w:rsidRPr="0DFE99C9">
        <w:rPr>
          <w:rFonts w:ascii="Calibri" w:hAnsi="Calibri" w:cs="Calibri"/>
          <w:sz w:val="20"/>
          <w:szCs w:val="20"/>
        </w:rPr>
        <w:t xml:space="preserve">through many different DESE offices, it is imperative to get the signed ISA attached/uploaded as soon as possible so </w:t>
      </w:r>
      <w:r w:rsidR="3672714E" w:rsidRPr="0DFE99C9">
        <w:rPr>
          <w:rFonts w:ascii="Calibri" w:hAnsi="Calibri" w:cs="Calibri"/>
          <w:sz w:val="20"/>
          <w:szCs w:val="20"/>
        </w:rPr>
        <w:t xml:space="preserve">the setup can be completed </w:t>
      </w:r>
      <w:r w:rsidR="1956490C" w:rsidRPr="0DFE99C9">
        <w:rPr>
          <w:rFonts w:ascii="Calibri" w:hAnsi="Calibri" w:cs="Calibri"/>
          <w:sz w:val="20"/>
          <w:szCs w:val="20"/>
        </w:rPr>
        <w:t>timely,</w:t>
      </w:r>
      <w:r w:rsidR="3672714E" w:rsidRPr="0DFE99C9">
        <w:rPr>
          <w:rFonts w:ascii="Calibri" w:hAnsi="Calibri" w:cs="Calibri"/>
          <w:sz w:val="20"/>
          <w:szCs w:val="20"/>
        </w:rPr>
        <w:t xml:space="preserve"> and applicants have access to their grant funding.</w:t>
      </w:r>
    </w:p>
    <w:p w14:paraId="16939E69" w14:textId="77777777" w:rsidR="006E3B63" w:rsidRDefault="006E3B63" w:rsidP="00C00503">
      <w:pPr>
        <w:spacing w:after="0"/>
        <w:rPr>
          <w:rFonts w:ascii="Calibri" w:hAnsi="Calibri" w:cs="Calibri"/>
          <w:sz w:val="20"/>
          <w:szCs w:val="20"/>
        </w:rPr>
      </w:pPr>
    </w:p>
    <w:p w14:paraId="144AB624" w14:textId="77777777" w:rsidR="006E3B63" w:rsidRPr="006E3B63" w:rsidRDefault="006E3B63" w:rsidP="00C00503">
      <w:pPr>
        <w:spacing w:after="0"/>
        <w:rPr>
          <w:rFonts w:ascii="Calibri" w:hAnsi="Calibri" w:cs="Calibri"/>
          <w:b/>
          <w:bCs/>
          <w:color w:val="1F497D"/>
        </w:rPr>
      </w:pPr>
      <w:r w:rsidRPr="006E3B63">
        <w:rPr>
          <w:rFonts w:ascii="Calibri" w:hAnsi="Calibri" w:cs="Calibri"/>
          <w:b/>
          <w:bCs/>
          <w:color w:val="1F497D"/>
        </w:rPr>
        <w:t>Application Revisions:</w:t>
      </w:r>
    </w:p>
    <w:p w14:paraId="2CD9180B" w14:textId="5ED45EEE" w:rsidR="005331A2" w:rsidRPr="00C00503" w:rsidRDefault="1BF2CD72" w:rsidP="00C00503">
      <w:pPr>
        <w:spacing w:after="0"/>
        <w:rPr>
          <w:rFonts w:ascii="Calibri" w:hAnsi="Calibri" w:cs="Calibri"/>
          <w:sz w:val="20"/>
          <w:szCs w:val="20"/>
        </w:rPr>
      </w:pPr>
      <w:r w:rsidRPr="00C00503">
        <w:rPr>
          <w:rFonts w:ascii="Calibri" w:hAnsi="Calibri" w:cs="Calibri"/>
          <w:sz w:val="20"/>
          <w:szCs w:val="20"/>
        </w:rPr>
        <w:t xml:space="preserve">If </w:t>
      </w:r>
      <w:r w:rsidR="5161165F" w:rsidRPr="00C00503">
        <w:rPr>
          <w:rFonts w:ascii="Calibri" w:hAnsi="Calibri" w:cs="Calibri"/>
          <w:sz w:val="20"/>
          <w:szCs w:val="20"/>
        </w:rPr>
        <w:t xml:space="preserve">an </w:t>
      </w:r>
      <w:r w:rsidRPr="00C00503">
        <w:rPr>
          <w:rFonts w:ascii="Calibri" w:hAnsi="Calibri" w:cs="Calibri"/>
          <w:sz w:val="20"/>
          <w:szCs w:val="20"/>
        </w:rPr>
        <w:t>applicant wants</w:t>
      </w:r>
      <w:r w:rsidR="00D11DE9" w:rsidRPr="00C00503">
        <w:rPr>
          <w:rFonts w:ascii="Calibri" w:hAnsi="Calibri" w:cs="Calibri"/>
          <w:sz w:val="20"/>
          <w:szCs w:val="20"/>
        </w:rPr>
        <w:t xml:space="preserve"> to revise any of the budget/categories a revision can be completed which will kick off the entire process again.  </w:t>
      </w:r>
      <w:r w:rsidR="2C968BFF" w:rsidRPr="00C00503">
        <w:rPr>
          <w:rFonts w:ascii="Calibri" w:hAnsi="Calibri" w:cs="Calibri"/>
          <w:sz w:val="20"/>
          <w:szCs w:val="20"/>
        </w:rPr>
        <w:t xml:space="preserve">To initiate the process of amending your ISA, you will want to change the status of your application in GEM$ to “Application Revision Started” to make changes to the “ISA Budget Details” </w:t>
      </w:r>
      <w:r w:rsidR="003B0AFB" w:rsidRPr="00C00503">
        <w:rPr>
          <w:rFonts w:ascii="Calibri" w:hAnsi="Calibri" w:cs="Calibri"/>
          <w:sz w:val="20"/>
          <w:szCs w:val="20"/>
        </w:rPr>
        <w:t xml:space="preserve">and/or budget </w:t>
      </w:r>
      <w:r w:rsidR="2C968BFF" w:rsidRPr="00C00503">
        <w:rPr>
          <w:rFonts w:ascii="Calibri" w:hAnsi="Calibri" w:cs="Calibri"/>
          <w:sz w:val="20"/>
          <w:szCs w:val="20"/>
        </w:rPr>
        <w:t>page</w:t>
      </w:r>
      <w:r w:rsidR="003B0AFB" w:rsidRPr="00C00503">
        <w:rPr>
          <w:rFonts w:ascii="Calibri" w:hAnsi="Calibri" w:cs="Calibri"/>
          <w:sz w:val="20"/>
          <w:szCs w:val="20"/>
        </w:rPr>
        <w:t>s</w:t>
      </w:r>
      <w:r w:rsidR="2C968BFF" w:rsidRPr="00C00503">
        <w:rPr>
          <w:rFonts w:ascii="Calibri" w:hAnsi="Calibri" w:cs="Calibri"/>
          <w:sz w:val="20"/>
          <w:szCs w:val="20"/>
        </w:rPr>
        <w:t xml:space="preserve">. </w:t>
      </w:r>
      <w:r w:rsidR="3738335B" w:rsidRPr="00C00503">
        <w:rPr>
          <w:rFonts w:ascii="Calibri" w:hAnsi="Calibri" w:cs="Calibri"/>
          <w:sz w:val="20"/>
          <w:szCs w:val="20"/>
        </w:rPr>
        <w:t xml:space="preserve"> </w:t>
      </w:r>
      <w:r w:rsidR="004B47B8" w:rsidRPr="00C00503">
        <w:rPr>
          <w:rFonts w:ascii="Calibri" w:hAnsi="Calibri" w:cs="Calibri"/>
          <w:sz w:val="20"/>
          <w:szCs w:val="20"/>
        </w:rPr>
        <w:t xml:space="preserve">Revisions </w:t>
      </w:r>
      <w:r w:rsidR="1E1450A5" w:rsidRPr="00C00503">
        <w:rPr>
          <w:rFonts w:ascii="Calibri" w:hAnsi="Calibri" w:cs="Calibri"/>
          <w:sz w:val="20"/>
          <w:szCs w:val="20"/>
        </w:rPr>
        <w:t xml:space="preserve">must be </w:t>
      </w:r>
      <w:r w:rsidR="00F033DC" w:rsidRPr="00C00503">
        <w:rPr>
          <w:rFonts w:ascii="Calibri" w:hAnsi="Calibri" w:cs="Calibri"/>
          <w:sz w:val="20"/>
          <w:szCs w:val="20"/>
        </w:rPr>
        <w:t xml:space="preserve">submitted </w:t>
      </w:r>
      <w:r w:rsidR="004B47B8" w:rsidRPr="00C00503">
        <w:rPr>
          <w:rFonts w:ascii="Calibri" w:hAnsi="Calibri" w:cs="Calibri"/>
          <w:sz w:val="20"/>
          <w:szCs w:val="20"/>
        </w:rPr>
        <w:t>30-day</w:t>
      </w:r>
      <w:r w:rsidR="00C65E1D" w:rsidRPr="00C00503">
        <w:rPr>
          <w:rFonts w:ascii="Calibri" w:hAnsi="Calibri" w:cs="Calibri"/>
          <w:sz w:val="20"/>
          <w:szCs w:val="20"/>
        </w:rPr>
        <w:t>s</w:t>
      </w:r>
      <w:r w:rsidR="004B47B8" w:rsidRPr="00C00503">
        <w:rPr>
          <w:rFonts w:ascii="Calibri" w:hAnsi="Calibri" w:cs="Calibri"/>
          <w:sz w:val="20"/>
          <w:szCs w:val="20"/>
        </w:rPr>
        <w:t xml:space="preserve"> prior to need and final revisions submitted 30-days prior to grant/ISA end date. </w:t>
      </w:r>
      <w:r w:rsidR="003B0AFB" w:rsidRPr="00C00503">
        <w:rPr>
          <w:rFonts w:ascii="Calibri" w:hAnsi="Calibri" w:cs="Calibri"/>
          <w:sz w:val="20"/>
          <w:szCs w:val="20"/>
        </w:rPr>
        <w:t xml:space="preserve"> The revision will go through the </w:t>
      </w:r>
      <w:r w:rsidR="00F82A64" w:rsidRPr="00C00503">
        <w:rPr>
          <w:rFonts w:ascii="Calibri" w:hAnsi="Calibri" w:cs="Calibri"/>
          <w:sz w:val="20"/>
          <w:szCs w:val="20"/>
        </w:rPr>
        <w:t xml:space="preserve">entire </w:t>
      </w:r>
      <w:r w:rsidR="003B0AFB" w:rsidRPr="00C00503">
        <w:rPr>
          <w:rFonts w:ascii="Calibri" w:hAnsi="Calibri" w:cs="Calibri"/>
          <w:sz w:val="20"/>
          <w:szCs w:val="20"/>
        </w:rPr>
        <w:t>ISA process described above.</w:t>
      </w:r>
      <w:r w:rsidR="004B47B8" w:rsidRPr="00C00503">
        <w:rPr>
          <w:rFonts w:ascii="Calibri" w:hAnsi="Calibri" w:cs="Calibri"/>
          <w:sz w:val="20"/>
          <w:szCs w:val="20"/>
        </w:rPr>
        <w:t xml:space="preserve"> </w:t>
      </w:r>
      <w:r w:rsidR="41D36AF3" w:rsidRPr="00C00503">
        <w:rPr>
          <w:rFonts w:ascii="Calibri" w:hAnsi="Calibri" w:cs="Calibri"/>
          <w:sz w:val="20"/>
          <w:szCs w:val="20"/>
        </w:rPr>
        <w:t xml:space="preserve"> </w:t>
      </w:r>
    </w:p>
    <w:p w14:paraId="7CC6549A" w14:textId="0AB947FB" w:rsidR="0DFE99C9" w:rsidRPr="006D7BEA" w:rsidRDefault="0DFE99C9" w:rsidP="0DFE99C9">
      <w:pPr>
        <w:spacing w:after="0"/>
        <w:rPr>
          <w:rFonts w:ascii="Calibri" w:hAnsi="Calibri" w:cs="Calibri"/>
          <w:b/>
          <w:bCs/>
          <w:color w:val="1F497D"/>
          <w:sz w:val="24"/>
          <w:szCs w:val="24"/>
        </w:rPr>
      </w:pPr>
    </w:p>
    <w:p w14:paraId="0D9250FA" w14:textId="562B9A4D" w:rsidR="00500093" w:rsidRPr="008F344C" w:rsidRDefault="005537CF" w:rsidP="0DFE99C9">
      <w:pPr>
        <w:spacing w:after="0"/>
        <w:rPr>
          <w:rFonts w:ascii="Calibri" w:hAnsi="Calibri" w:cs="Calibri"/>
          <w:b/>
          <w:bCs/>
          <w:color w:val="1F497D"/>
        </w:rPr>
      </w:pPr>
      <w:r>
        <w:rPr>
          <w:rFonts w:ascii="Calibri" w:hAnsi="Calibri" w:cs="Calibri"/>
          <w:b/>
          <w:bCs/>
          <w:color w:val="1F497D"/>
        </w:rPr>
        <w:t xml:space="preserve">Requesting Grant Reimbursement:  </w:t>
      </w:r>
    </w:p>
    <w:p w14:paraId="760F9BE0" w14:textId="0064CC0E" w:rsidR="006563FF" w:rsidRPr="008F344C" w:rsidRDefault="008B3783" w:rsidP="006563FF">
      <w:pPr>
        <w:spacing w:after="0"/>
        <w:rPr>
          <w:rFonts w:ascii="Calibri" w:hAnsi="Calibri" w:cs="Calibri"/>
          <w:sz w:val="20"/>
          <w:szCs w:val="20"/>
        </w:rPr>
      </w:pPr>
      <w:r w:rsidRPr="006E3B63">
        <w:rPr>
          <w:rFonts w:ascii="Calibri" w:hAnsi="Calibri" w:cs="Calibri"/>
          <w:b/>
          <w:bCs/>
          <w:sz w:val="20"/>
          <w:szCs w:val="20"/>
        </w:rPr>
        <w:t>State and Community Colleges:</w:t>
      </w:r>
      <w:r w:rsidRPr="006E3B63">
        <w:rPr>
          <w:rFonts w:ascii="Calibri" w:hAnsi="Calibri" w:cs="Calibri"/>
          <w:sz w:val="20"/>
          <w:szCs w:val="20"/>
        </w:rPr>
        <w:t xml:space="preserve"> </w:t>
      </w:r>
      <w:r>
        <w:rPr>
          <w:rFonts w:ascii="Calibri" w:hAnsi="Calibri" w:cs="Calibri"/>
          <w:sz w:val="20"/>
          <w:szCs w:val="20"/>
        </w:rPr>
        <w:t xml:space="preserve">Grant funds can be claimed on a reimbursement method </w:t>
      </w:r>
      <w:r w:rsidR="006563FF">
        <w:rPr>
          <w:rFonts w:ascii="Calibri" w:hAnsi="Calibri" w:cs="Calibri"/>
          <w:sz w:val="20"/>
          <w:szCs w:val="20"/>
        </w:rPr>
        <w:t xml:space="preserve">via GEM$.  </w:t>
      </w:r>
      <w:r w:rsidR="006563FF" w:rsidRPr="0FCB223A">
        <w:rPr>
          <w:rFonts w:ascii="Calibri" w:hAnsi="Calibri" w:cs="Calibri"/>
          <w:sz w:val="20"/>
          <w:szCs w:val="20"/>
        </w:rPr>
        <w:t xml:space="preserve">Please reference the </w:t>
      </w:r>
      <w:hyperlink r:id="rId19">
        <w:r w:rsidR="006563FF" w:rsidRPr="0FCB223A">
          <w:rPr>
            <w:rStyle w:val="Hyperlink"/>
            <w:rFonts w:ascii="Calibri" w:hAnsi="Calibri" w:cs="Calibri"/>
            <w:sz w:val="20"/>
            <w:szCs w:val="20"/>
          </w:rPr>
          <w:t>Reimbursement request Training Module</w:t>
        </w:r>
      </w:hyperlink>
      <w:r w:rsidR="006563FF" w:rsidRPr="0FCB223A">
        <w:rPr>
          <w:rFonts w:ascii="Calibri" w:hAnsi="Calibri" w:cs="Calibri"/>
          <w:sz w:val="20"/>
          <w:szCs w:val="20"/>
        </w:rPr>
        <w:t xml:space="preserve"> for details information on drawing down funds. </w:t>
      </w:r>
    </w:p>
    <w:p w14:paraId="4559B87E" w14:textId="77777777" w:rsidR="008B3783" w:rsidRDefault="008B3783" w:rsidP="00AE5567">
      <w:pPr>
        <w:spacing w:after="0"/>
        <w:rPr>
          <w:rFonts w:ascii="Calibri" w:hAnsi="Calibri" w:cs="Calibri"/>
          <w:sz w:val="20"/>
          <w:szCs w:val="20"/>
        </w:rPr>
      </w:pPr>
    </w:p>
    <w:p w14:paraId="685C9E30" w14:textId="27E5F6BE" w:rsidR="00C4713A" w:rsidRDefault="00C00503" w:rsidP="00AE5567">
      <w:pPr>
        <w:spacing w:after="0"/>
        <w:rPr>
          <w:rFonts w:ascii="Calibri" w:hAnsi="Calibri" w:cs="Calibri"/>
          <w:sz w:val="20"/>
          <w:szCs w:val="20"/>
        </w:rPr>
      </w:pPr>
      <w:r w:rsidRPr="006E3B63">
        <w:rPr>
          <w:rFonts w:ascii="Calibri" w:hAnsi="Calibri" w:cs="Calibri"/>
          <w:b/>
          <w:bCs/>
          <w:sz w:val="20"/>
          <w:szCs w:val="20"/>
        </w:rPr>
        <w:t>State Agencies (such as DYS or county Sherriff Departments):</w:t>
      </w:r>
      <w:r w:rsidRPr="006E3B63">
        <w:rPr>
          <w:rFonts w:ascii="Calibri" w:hAnsi="Calibri" w:cs="Calibri"/>
          <w:sz w:val="20"/>
          <w:szCs w:val="20"/>
        </w:rPr>
        <w:t xml:space="preserve">  </w:t>
      </w:r>
      <w:r w:rsidR="6E88C7E2" w:rsidRPr="0FCB223A">
        <w:rPr>
          <w:rFonts w:ascii="Calibri" w:hAnsi="Calibri" w:cs="Calibri"/>
          <w:sz w:val="20"/>
          <w:szCs w:val="20"/>
        </w:rPr>
        <w:t>All funds are transferred to the grantee via the ISA/</w:t>
      </w:r>
      <w:r w:rsidR="00C30F7D">
        <w:rPr>
          <w:rFonts w:ascii="Calibri" w:hAnsi="Calibri" w:cs="Calibri"/>
          <w:sz w:val="20"/>
          <w:szCs w:val="20"/>
        </w:rPr>
        <w:t>MOSAIC</w:t>
      </w:r>
      <w:r w:rsidR="6E88C7E2" w:rsidRPr="0FCB223A">
        <w:rPr>
          <w:rFonts w:ascii="Calibri" w:hAnsi="Calibri" w:cs="Calibri"/>
          <w:sz w:val="20"/>
          <w:szCs w:val="20"/>
        </w:rPr>
        <w:t xml:space="preserve"> setup </w:t>
      </w:r>
      <w:r w:rsidR="282B68D4" w:rsidRPr="0FCB223A">
        <w:rPr>
          <w:rFonts w:ascii="Calibri" w:hAnsi="Calibri" w:cs="Calibri"/>
          <w:sz w:val="20"/>
          <w:szCs w:val="20"/>
        </w:rPr>
        <w:t>process,</w:t>
      </w:r>
      <w:r w:rsidR="402C512F" w:rsidRPr="0FCB223A">
        <w:rPr>
          <w:rFonts w:ascii="Calibri" w:hAnsi="Calibri" w:cs="Calibri"/>
          <w:sz w:val="20"/>
          <w:szCs w:val="20"/>
        </w:rPr>
        <w:t xml:space="preserve"> so grantees are responsible </w:t>
      </w:r>
      <w:r w:rsidR="00C01D4C" w:rsidRPr="0FCB223A">
        <w:rPr>
          <w:rFonts w:ascii="Calibri" w:hAnsi="Calibri" w:cs="Calibri"/>
          <w:sz w:val="20"/>
          <w:szCs w:val="20"/>
        </w:rPr>
        <w:t>for processing</w:t>
      </w:r>
      <w:r w:rsidR="402C512F" w:rsidRPr="0FCB223A">
        <w:rPr>
          <w:rFonts w:ascii="Calibri" w:hAnsi="Calibri" w:cs="Calibri"/>
          <w:sz w:val="20"/>
          <w:szCs w:val="20"/>
        </w:rPr>
        <w:t xml:space="preserve"> all eligible expenses in </w:t>
      </w:r>
      <w:r w:rsidR="00C30F7D">
        <w:rPr>
          <w:rFonts w:ascii="Calibri" w:hAnsi="Calibri" w:cs="Calibri"/>
          <w:sz w:val="20"/>
          <w:szCs w:val="20"/>
        </w:rPr>
        <w:t>MOSAIC</w:t>
      </w:r>
      <w:r>
        <w:rPr>
          <w:rFonts w:ascii="Calibri" w:hAnsi="Calibri" w:cs="Calibri"/>
          <w:sz w:val="20"/>
          <w:szCs w:val="20"/>
        </w:rPr>
        <w:t xml:space="preserve">.  </w:t>
      </w:r>
      <w:r w:rsidR="2F75CEAA" w:rsidRPr="0FCB223A">
        <w:rPr>
          <w:rFonts w:ascii="Calibri" w:hAnsi="Calibri" w:cs="Calibri"/>
          <w:sz w:val="20"/>
          <w:szCs w:val="20"/>
        </w:rPr>
        <w:t xml:space="preserve"> </w:t>
      </w:r>
    </w:p>
    <w:p w14:paraId="1897AFF9" w14:textId="77777777" w:rsidR="00CA2AEE" w:rsidRDefault="00CA2AEE" w:rsidP="00AE5567">
      <w:pPr>
        <w:spacing w:after="0"/>
        <w:rPr>
          <w:rFonts w:ascii="Calibri" w:hAnsi="Calibri" w:cs="Calibri"/>
          <w:sz w:val="20"/>
          <w:szCs w:val="20"/>
        </w:rPr>
      </w:pPr>
    </w:p>
    <w:p w14:paraId="0362C17D" w14:textId="63AA1E3F" w:rsidR="00CA2AEE" w:rsidRPr="006D7BEA" w:rsidRDefault="00CA2AEE" w:rsidP="00CA2AEE">
      <w:pPr>
        <w:spacing w:after="0" w:line="240" w:lineRule="auto"/>
        <w:rPr>
          <w:rFonts w:ascii="Calibri" w:hAnsi="Calibri" w:cs="Calibri"/>
          <w:sz w:val="20"/>
          <w:szCs w:val="20"/>
        </w:rPr>
      </w:pPr>
      <w:r>
        <w:rPr>
          <w:rFonts w:ascii="Calibri" w:hAnsi="Calibri" w:cs="Calibri"/>
          <w:b/>
          <w:bCs/>
          <w:color w:val="1F497D"/>
        </w:rPr>
        <w:t>ISA Closeout (</w:t>
      </w:r>
      <w:r w:rsidRPr="00CA2AEE">
        <w:rPr>
          <w:rFonts w:ascii="Calibri" w:hAnsi="Calibri" w:cs="Calibri"/>
          <w:b/>
          <w:bCs/>
          <w:color w:val="1F497D"/>
        </w:rPr>
        <w:t>State Agencies</w:t>
      </w:r>
      <w:r w:rsidR="00D1660B">
        <w:rPr>
          <w:rFonts w:ascii="Calibri" w:hAnsi="Calibri" w:cs="Calibri"/>
          <w:b/>
          <w:bCs/>
          <w:color w:val="1F497D"/>
        </w:rPr>
        <w:t xml:space="preserve"> only)</w:t>
      </w:r>
      <w:r>
        <w:rPr>
          <w:rFonts w:ascii="Calibri" w:hAnsi="Calibri" w:cs="Calibri"/>
          <w:b/>
          <w:bCs/>
          <w:color w:val="1F497D"/>
        </w:rPr>
        <w:t>:</w:t>
      </w:r>
      <w:r>
        <w:br/>
      </w:r>
      <w:r w:rsidRPr="0FCB223A">
        <w:rPr>
          <w:rFonts w:ascii="Calibri" w:hAnsi="Calibri" w:cs="Calibri"/>
          <w:sz w:val="20"/>
          <w:szCs w:val="20"/>
        </w:rPr>
        <w:t xml:space="preserve">If an ISA ended in the previous fiscal year (ending on 6/30): </w:t>
      </w:r>
    </w:p>
    <w:p w14:paraId="7EA597B9" w14:textId="77777777" w:rsidR="00CA2AEE" w:rsidRPr="008F344C" w:rsidRDefault="00CA2AEE" w:rsidP="00CA2AEE">
      <w:pPr>
        <w:pStyle w:val="ListParagraph"/>
        <w:numPr>
          <w:ilvl w:val="0"/>
          <w:numId w:val="15"/>
        </w:numPr>
        <w:spacing w:after="0" w:line="240" w:lineRule="auto"/>
        <w:rPr>
          <w:rFonts w:ascii="Calibri" w:hAnsi="Calibri" w:cs="Calibri"/>
          <w:sz w:val="20"/>
          <w:szCs w:val="20"/>
        </w:rPr>
      </w:pPr>
      <w:r w:rsidRPr="0FCB223A">
        <w:rPr>
          <w:rFonts w:ascii="Calibri" w:hAnsi="Calibri" w:cs="Calibri"/>
          <w:sz w:val="20"/>
          <w:szCs w:val="20"/>
        </w:rPr>
        <w:t xml:space="preserve">ISA amendment is not needed – the remaining balance will be pulled back. </w:t>
      </w:r>
    </w:p>
    <w:p w14:paraId="31BA80B4" w14:textId="77777777" w:rsidR="00CA2AEE" w:rsidRDefault="00CA2AEE" w:rsidP="00CA2AEE">
      <w:pPr>
        <w:spacing w:after="0" w:line="240" w:lineRule="auto"/>
        <w:rPr>
          <w:rFonts w:ascii="Calibri" w:hAnsi="Calibri" w:cs="Calibri"/>
          <w:sz w:val="20"/>
          <w:szCs w:val="20"/>
        </w:rPr>
      </w:pPr>
    </w:p>
    <w:p w14:paraId="5AE853D4" w14:textId="77777777" w:rsidR="00CA2AEE" w:rsidRPr="008F344C" w:rsidRDefault="00CA2AEE" w:rsidP="00CA2AEE">
      <w:pPr>
        <w:spacing w:after="0" w:line="240" w:lineRule="auto"/>
        <w:rPr>
          <w:rFonts w:ascii="Calibri" w:hAnsi="Calibri" w:cs="Calibri"/>
          <w:sz w:val="20"/>
          <w:szCs w:val="20"/>
        </w:rPr>
      </w:pPr>
      <w:r w:rsidRPr="0DFE99C9">
        <w:rPr>
          <w:rFonts w:ascii="Calibri" w:hAnsi="Calibri" w:cs="Calibri"/>
          <w:sz w:val="20"/>
          <w:szCs w:val="20"/>
        </w:rPr>
        <w:lastRenderedPageBreak/>
        <w:t>If ISA ends in the current fiscal year (ending on 9/30)</w:t>
      </w:r>
    </w:p>
    <w:p w14:paraId="1DE4CF13" w14:textId="77777777" w:rsidR="00CA2AEE" w:rsidRPr="008F344C" w:rsidRDefault="00CA2AEE" w:rsidP="00CA2AEE">
      <w:pPr>
        <w:pStyle w:val="ListParagraph"/>
        <w:numPr>
          <w:ilvl w:val="0"/>
          <w:numId w:val="15"/>
        </w:numPr>
        <w:spacing w:after="0" w:line="240" w:lineRule="auto"/>
        <w:rPr>
          <w:rFonts w:ascii="Calibri" w:hAnsi="Calibri" w:cs="Calibri"/>
        </w:rPr>
      </w:pPr>
      <w:r w:rsidRPr="232F5E53">
        <w:rPr>
          <w:rFonts w:ascii="Calibri" w:hAnsi="Calibri" w:cs="Calibri"/>
          <w:sz w:val="20"/>
          <w:szCs w:val="20"/>
        </w:rPr>
        <w:t>Confirm that you have sufficient uncommitted estimated receipts in the current fiscal year and that all related fringe and indirect costs have been charged on the grant by Office of the Comptroller (CTR).</w:t>
      </w:r>
    </w:p>
    <w:p w14:paraId="6DE8C452" w14:textId="77777777" w:rsidR="00CA2AEE" w:rsidRPr="008F344C" w:rsidRDefault="00CA2AEE" w:rsidP="00CA2AEE">
      <w:pPr>
        <w:pStyle w:val="ListParagraph"/>
        <w:numPr>
          <w:ilvl w:val="0"/>
          <w:numId w:val="15"/>
        </w:numPr>
        <w:spacing w:after="0" w:line="240" w:lineRule="auto"/>
        <w:rPr>
          <w:rFonts w:ascii="Calibri" w:hAnsi="Calibri" w:cs="Calibri"/>
          <w:sz w:val="20"/>
          <w:szCs w:val="20"/>
        </w:rPr>
      </w:pPr>
      <w:r w:rsidRPr="47C4D153">
        <w:rPr>
          <w:rFonts w:ascii="Calibri" w:hAnsi="Calibri" w:cs="Calibri"/>
          <w:sz w:val="20"/>
          <w:szCs w:val="20"/>
        </w:rPr>
        <w:t>Send ISA amendment to return unspent funds back to DESE.</w:t>
      </w:r>
    </w:p>
    <w:p w14:paraId="46F36B28" w14:textId="77777777" w:rsidR="00CA2AEE" w:rsidRPr="008F344C" w:rsidRDefault="00CA2AEE" w:rsidP="00AE5567">
      <w:pPr>
        <w:spacing w:after="0"/>
        <w:rPr>
          <w:rFonts w:ascii="Calibri" w:hAnsi="Calibri" w:cs="Calibri"/>
          <w:sz w:val="20"/>
          <w:szCs w:val="20"/>
        </w:rPr>
      </w:pPr>
    </w:p>
    <w:p w14:paraId="7BEF617F" w14:textId="77777777" w:rsidR="00D1660B" w:rsidRDefault="00D1660B" w:rsidP="0DFE99C9">
      <w:pPr>
        <w:spacing w:after="0"/>
        <w:rPr>
          <w:rFonts w:ascii="Calibri" w:hAnsi="Calibri" w:cs="Calibri"/>
          <w:b/>
          <w:bCs/>
          <w:color w:val="1F497D"/>
          <w:sz w:val="20"/>
          <w:szCs w:val="20"/>
        </w:rPr>
      </w:pPr>
    </w:p>
    <w:p w14:paraId="4033A3B9" w14:textId="4620427D" w:rsidR="00ED04FE" w:rsidRPr="008F344C" w:rsidRDefault="00D1660B" w:rsidP="003B09C7">
      <w:pPr>
        <w:pStyle w:val="Heading3"/>
      </w:pPr>
      <w:r>
        <w:t>Final Expenditure Report (</w:t>
      </w:r>
      <w:r w:rsidR="6097DA7B" w:rsidRPr="0DFE99C9">
        <w:t>FER</w:t>
      </w:r>
      <w:r>
        <w:t>)</w:t>
      </w:r>
      <w:r w:rsidR="2C089FD5" w:rsidRPr="0DFE99C9">
        <w:t>:</w:t>
      </w:r>
    </w:p>
    <w:p w14:paraId="2813727A" w14:textId="1253FB09" w:rsidR="001C41EC" w:rsidRPr="008F344C" w:rsidRDefault="4C708BD1" w:rsidP="00AE5567">
      <w:pPr>
        <w:spacing w:after="0"/>
        <w:rPr>
          <w:rFonts w:ascii="Calibri" w:hAnsi="Calibri" w:cs="Calibri"/>
          <w:sz w:val="20"/>
          <w:szCs w:val="20"/>
        </w:rPr>
      </w:pPr>
      <w:r w:rsidRPr="232F5E53">
        <w:rPr>
          <w:rFonts w:ascii="Calibri" w:hAnsi="Calibri" w:cs="Calibri"/>
          <w:sz w:val="20"/>
          <w:szCs w:val="20"/>
        </w:rPr>
        <w:t>At the conclusion of grant activities,</w:t>
      </w:r>
      <w:r w:rsidR="006E3B63">
        <w:rPr>
          <w:rFonts w:ascii="Calibri" w:hAnsi="Calibri" w:cs="Calibri"/>
          <w:sz w:val="20"/>
          <w:szCs w:val="20"/>
        </w:rPr>
        <w:t xml:space="preserve"> grant</w:t>
      </w:r>
      <w:r w:rsidRPr="232F5E53">
        <w:rPr>
          <w:rFonts w:ascii="Calibri" w:hAnsi="Calibri" w:cs="Calibri"/>
          <w:sz w:val="20"/>
          <w:szCs w:val="20"/>
        </w:rPr>
        <w:t xml:space="preserve"> recipients must submit a </w:t>
      </w:r>
      <w:r w:rsidR="4271B5E4" w:rsidRPr="232F5E53">
        <w:rPr>
          <w:rFonts w:ascii="Calibri" w:hAnsi="Calibri" w:cs="Calibri"/>
          <w:sz w:val="20"/>
          <w:szCs w:val="20"/>
        </w:rPr>
        <w:t>F</w:t>
      </w:r>
      <w:r w:rsidRPr="232F5E53">
        <w:rPr>
          <w:rFonts w:ascii="Calibri" w:hAnsi="Calibri" w:cs="Calibri"/>
          <w:sz w:val="20"/>
          <w:szCs w:val="20"/>
        </w:rPr>
        <w:t xml:space="preserve">inal </w:t>
      </w:r>
      <w:r w:rsidR="00E7B33B" w:rsidRPr="232F5E53">
        <w:rPr>
          <w:rFonts w:ascii="Calibri" w:hAnsi="Calibri" w:cs="Calibri"/>
          <w:sz w:val="20"/>
          <w:szCs w:val="20"/>
        </w:rPr>
        <w:t>E</w:t>
      </w:r>
      <w:r w:rsidR="6106A94F" w:rsidRPr="232F5E53">
        <w:rPr>
          <w:rFonts w:ascii="Calibri" w:hAnsi="Calibri" w:cs="Calibri"/>
          <w:sz w:val="20"/>
          <w:szCs w:val="20"/>
        </w:rPr>
        <w:t xml:space="preserve">xpenditure </w:t>
      </w:r>
      <w:r w:rsidR="6F31616B" w:rsidRPr="232F5E53">
        <w:rPr>
          <w:rFonts w:ascii="Calibri" w:hAnsi="Calibri" w:cs="Calibri"/>
          <w:sz w:val="20"/>
          <w:szCs w:val="20"/>
        </w:rPr>
        <w:t>R</w:t>
      </w:r>
      <w:r w:rsidRPr="232F5E53">
        <w:rPr>
          <w:rFonts w:ascii="Calibri" w:hAnsi="Calibri" w:cs="Calibri"/>
          <w:sz w:val="20"/>
          <w:szCs w:val="20"/>
        </w:rPr>
        <w:t>eport (</w:t>
      </w:r>
      <w:r w:rsidR="7D50B5AA" w:rsidRPr="232F5E53">
        <w:rPr>
          <w:rFonts w:ascii="Calibri" w:hAnsi="Calibri" w:cs="Calibri"/>
          <w:sz w:val="20"/>
          <w:szCs w:val="20"/>
        </w:rPr>
        <w:t>FER</w:t>
      </w:r>
      <w:r w:rsidRPr="232F5E53">
        <w:rPr>
          <w:rFonts w:ascii="Calibri" w:hAnsi="Calibri" w:cs="Calibri"/>
          <w:sz w:val="20"/>
          <w:szCs w:val="20"/>
        </w:rPr>
        <w:t xml:space="preserve">) to the Department, accounting for the expenditure </w:t>
      </w:r>
      <w:r w:rsidR="75F44924" w:rsidRPr="232F5E53">
        <w:rPr>
          <w:rFonts w:ascii="Calibri" w:hAnsi="Calibri" w:cs="Calibri"/>
          <w:sz w:val="20"/>
          <w:szCs w:val="20"/>
        </w:rPr>
        <w:t>on</w:t>
      </w:r>
      <w:r w:rsidRPr="232F5E53">
        <w:rPr>
          <w:rFonts w:ascii="Calibri" w:hAnsi="Calibri" w:cs="Calibri"/>
          <w:sz w:val="20"/>
          <w:szCs w:val="20"/>
        </w:rPr>
        <w:t xml:space="preserve"> funds received. </w:t>
      </w:r>
      <w:r w:rsidR="1625BC9D" w:rsidRPr="232F5E53">
        <w:rPr>
          <w:rFonts w:ascii="Calibri" w:hAnsi="Calibri" w:cs="Calibri"/>
          <w:sz w:val="20"/>
          <w:szCs w:val="20"/>
        </w:rPr>
        <w:t xml:space="preserve"> </w:t>
      </w:r>
      <w:r w:rsidR="7FF855C1" w:rsidRPr="232F5E53">
        <w:rPr>
          <w:rFonts w:ascii="Calibri" w:hAnsi="Calibri" w:cs="Calibri"/>
          <w:sz w:val="20"/>
          <w:szCs w:val="20"/>
        </w:rPr>
        <w:t>Please reference</w:t>
      </w:r>
      <w:hyperlink r:id="rId20">
        <w:r w:rsidR="7FF855C1" w:rsidRPr="232F5E53">
          <w:rPr>
            <w:rStyle w:val="Hyperlink"/>
            <w:rFonts w:ascii="Calibri" w:hAnsi="Calibri" w:cs="Calibri"/>
            <w:sz w:val="20"/>
            <w:szCs w:val="20"/>
          </w:rPr>
          <w:t xml:space="preserve"> Instructions for Submitting Final Financial Reports</w:t>
        </w:r>
      </w:hyperlink>
      <w:r w:rsidR="7FF855C1" w:rsidRPr="232F5E53">
        <w:rPr>
          <w:rFonts w:ascii="Calibri" w:hAnsi="Calibri" w:cs="Calibri"/>
          <w:sz w:val="20"/>
          <w:szCs w:val="20"/>
        </w:rPr>
        <w:t xml:space="preserve"> for additional details. </w:t>
      </w:r>
    </w:p>
    <w:p w14:paraId="1D30A352" w14:textId="7DE9553D" w:rsidR="003D5650" w:rsidRDefault="00072E8D" w:rsidP="00AE5567">
      <w:pPr>
        <w:spacing w:after="0"/>
        <w:rPr>
          <w:rFonts w:ascii="Calibri" w:hAnsi="Calibri" w:cs="Calibri"/>
          <w:sz w:val="20"/>
          <w:szCs w:val="20"/>
        </w:rPr>
      </w:pPr>
      <w:r>
        <w:rPr>
          <w:rFonts w:ascii="Calibri" w:hAnsi="Calibri" w:cs="Calibri"/>
          <w:sz w:val="20"/>
          <w:szCs w:val="20"/>
        </w:rPr>
        <w:t xml:space="preserve">Final expenditures are required to be submitted </w:t>
      </w:r>
      <w:proofErr w:type="gramStart"/>
      <w:r>
        <w:rPr>
          <w:rFonts w:ascii="Calibri" w:hAnsi="Calibri" w:cs="Calibri"/>
          <w:sz w:val="20"/>
          <w:szCs w:val="20"/>
        </w:rPr>
        <w:t>90-days</w:t>
      </w:r>
      <w:proofErr w:type="gramEnd"/>
      <w:r>
        <w:rPr>
          <w:rFonts w:ascii="Calibri" w:hAnsi="Calibri" w:cs="Calibri"/>
          <w:sz w:val="20"/>
          <w:szCs w:val="20"/>
        </w:rPr>
        <w:t xml:space="preserve"> after the grant program/ISA end.</w:t>
      </w:r>
      <w:r w:rsidR="00717270">
        <w:rPr>
          <w:rFonts w:ascii="Calibri" w:hAnsi="Calibri" w:cs="Calibri"/>
          <w:sz w:val="20"/>
          <w:szCs w:val="20"/>
        </w:rPr>
        <w:t xml:space="preserve">  </w:t>
      </w:r>
      <w:r w:rsidR="00033C8C">
        <w:rPr>
          <w:rFonts w:ascii="Calibri" w:hAnsi="Calibri" w:cs="Calibri"/>
          <w:sz w:val="20"/>
          <w:szCs w:val="20"/>
        </w:rPr>
        <w:t>Final</w:t>
      </w:r>
      <w:r w:rsidR="00DD4BCE">
        <w:rPr>
          <w:rFonts w:ascii="Calibri" w:hAnsi="Calibri" w:cs="Calibri"/>
          <w:sz w:val="20"/>
          <w:szCs w:val="20"/>
        </w:rPr>
        <w:t xml:space="preserve"> grant application revisions should </w:t>
      </w:r>
      <w:r w:rsidR="00033C8C">
        <w:rPr>
          <w:rFonts w:ascii="Calibri" w:hAnsi="Calibri" w:cs="Calibri"/>
          <w:sz w:val="20"/>
          <w:szCs w:val="20"/>
        </w:rPr>
        <w:t xml:space="preserve">be submitted </w:t>
      </w:r>
      <w:proofErr w:type="gramStart"/>
      <w:r w:rsidR="00033C8C">
        <w:rPr>
          <w:rFonts w:ascii="Calibri" w:hAnsi="Calibri" w:cs="Calibri"/>
          <w:sz w:val="20"/>
          <w:szCs w:val="20"/>
        </w:rPr>
        <w:t>30-days</w:t>
      </w:r>
      <w:proofErr w:type="gramEnd"/>
      <w:r w:rsidR="00033C8C">
        <w:rPr>
          <w:rFonts w:ascii="Calibri" w:hAnsi="Calibri" w:cs="Calibri"/>
          <w:sz w:val="20"/>
          <w:szCs w:val="20"/>
        </w:rPr>
        <w:t xml:space="preserve"> prior to ISA/grant end date </w:t>
      </w:r>
      <w:r w:rsidR="00717270">
        <w:rPr>
          <w:rFonts w:ascii="Calibri" w:hAnsi="Calibri" w:cs="Calibri"/>
          <w:sz w:val="20"/>
          <w:szCs w:val="20"/>
        </w:rPr>
        <w:t xml:space="preserve">so that </w:t>
      </w:r>
      <w:r w:rsidR="00033C8C">
        <w:rPr>
          <w:rFonts w:ascii="Calibri" w:hAnsi="Calibri" w:cs="Calibri"/>
          <w:sz w:val="20"/>
          <w:szCs w:val="20"/>
        </w:rPr>
        <w:t xml:space="preserve">by the time the </w:t>
      </w:r>
      <w:r w:rsidR="00717270">
        <w:rPr>
          <w:rFonts w:ascii="Calibri" w:hAnsi="Calibri" w:cs="Calibri"/>
          <w:sz w:val="20"/>
          <w:szCs w:val="20"/>
        </w:rPr>
        <w:t xml:space="preserve">FER is due, </w:t>
      </w:r>
      <w:r w:rsidR="00033C8C">
        <w:rPr>
          <w:rFonts w:ascii="Calibri" w:hAnsi="Calibri" w:cs="Calibri"/>
          <w:sz w:val="20"/>
          <w:szCs w:val="20"/>
        </w:rPr>
        <w:t xml:space="preserve">revisions are processed and </w:t>
      </w:r>
      <w:r w:rsidR="006C15A0">
        <w:rPr>
          <w:rFonts w:ascii="Calibri" w:hAnsi="Calibri" w:cs="Calibri"/>
          <w:sz w:val="20"/>
          <w:szCs w:val="20"/>
        </w:rPr>
        <w:t xml:space="preserve">FER can be filed with no issues.  </w:t>
      </w:r>
    </w:p>
    <w:p w14:paraId="685654AD" w14:textId="77777777" w:rsidR="00072E8D" w:rsidRDefault="00072E8D" w:rsidP="00AE5567">
      <w:pPr>
        <w:spacing w:after="0"/>
        <w:rPr>
          <w:rFonts w:ascii="Calibri" w:hAnsi="Calibri" w:cs="Calibri"/>
          <w:sz w:val="20"/>
          <w:szCs w:val="20"/>
        </w:rPr>
      </w:pPr>
    </w:p>
    <w:p w14:paraId="1549A370" w14:textId="5E61BE80" w:rsidR="00910DA9" w:rsidRPr="008F344C" w:rsidRDefault="09A20266" w:rsidP="003B09C7">
      <w:pPr>
        <w:pStyle w:val="Heading4"/>
      </w:pPr>
      <w:r w:rsidRPr="0DFE99C9">
        <w:t>Resources</w:t>
      </w:r>
      <w:r w:rsidR="2C089FD5" w:rsidRPr="0DFE99C9">
        <w:t>:</w:t>
      </w:r>
      <w:r w:rsidRPr="0DFE99C9">
        <w:t xml:space="preserve"> </w:t>
      </w:r>
    </w:p>
    <w:p w14:paraId="07956CB6" w14:textId="4F755DBC" w:rsidR="00910DA9" w:rsidRPr="008F344C" w:rsidRDefault="00746058" w:rsidP="00A850F9">
      <w:pPr>
        <w:pStyle w:val="ListParagraph"/>
        <w:numPr>
          <w:ilvl w:val="0"/>
          <w:numId w:val="12"/>
        </w:numPr>
        <w:spacing w:after="0" w:line="240" w:lineRule="auto"/>
        <w:rPr>
          <w:rFonts w:ascii="Calibri" w:hAnsi="Calibri" w:cs="Calibri"/>
          <w:sz w:val="20"/>
          <w:szCs w:val="20"/>
        </w:rPr>
      </w:pPr>
      <w:hyperlink r:id="rId21" w:history="1">
        <w:r w:rsidRPr="008F344C">
          <w:rPr>
            <w:rStyle w:val="Hyperlink"/>
            <w:rFonts w:ascii="Calibri" w:hAnsi="Calibri" w:cs="Calibri"/>
            <w:sz w:val="20"/>
            <w:szCs w:val="20"/>
          </w:rPr>
          <w:t>EdGrants &amp; GEM$: User Guides, Information and Trainings</w:t>
        </w:r>
      </w:hyperlink>
    </w:p>
    <w:p w14:paraId="5BE75F20" w14:textId="3D83773C" w:rsidR="00F21550" w:rsidRPr="008F344C" w:rsidRDefault="00F21550" w:rsidP="00A850F9">
      <w:pPr>
        <w:numPr>
          <w:ilvl w:val="0"/>
          <w:numId w:val="12"/>
        </w:numPr>
        <w:spacing w:after="0" w:line="240" w:lineRule="auto"/>
        <w:rPr>
          <w:rFonts w:ascii="Calibri" w:hAnsi="Calibri" w:cs="Calibri"/>
          <w:sz w:val="20"/>
          <w:szCs w:val="20"/>
        </w:rPr>
      </w:pPr>
      <w:hyperlink r:id="rId22" w:tgtFrame="_blank" w:history="1">
        <w:r w:rsidRPr="008F344C">
          <w:rPr>
            <w:rStyle w:val="Hyperlink"/>
            <w:rFonts w:ascii="Calibri" w:hAnsi="Calibri" w:cs="Calibri"/>
            <w:sz w:val="20"/>
            <w:szCs w:val="20"/>
          </w:rPr>
          <w:t xml:space="preserve">ISA Process and Timelines for ISAs on </w:t>
        </w:r>
        <w:r w:rsidR="00C30F7D">
          <w:rPr>
            <w:rStyle w:val="Hyperlink"/>
            <w:rFonts w:ascii="Calibri" w:hAnsi="Calibri" w:cs="Calibri"/>
            <w:sz w:val="20"/>
            <w:szCs w:val="20"/>
          </w:rPr>
          <w:t>MOSAIC</w:t>
        </w:r>
      </w:hyperlink>
      <w:r w:rsidRPr="008F344C">
        <w:rPr>
          <w:rFonts w:ascii="Calibri" w:hAnsi="Calibri" w:cs="Calibri"/>
          <w:sz w:val="20"/>
          <w:szCs w:val="20"/>
        </w:rPr>
        <w:t> </w:t>
      </w:r>
    </w:p>
    <w:p w14:paraId="563935A6" w14:textId="77777777" w:rsidR="00F21550" w:rsidRPr="008F344C" w:rsidRDefault="00F21550" w:rsidP="00A850F9">
      <w:pPr>
        <w:numPr>
          <w:ilvl w:val="0"/>
          <w:numId w:val="12"/>
        </w:numPr>
        <w:spacing w:after="0" w:line="240" w:lineRule="auto"/>
        <w:rPr>
          <w:rFonts w:ascii="Calibri" w:hAnsi="Calibri" w:cs="Calibri"/>
          <w:sz w:val="20"/>
          <w:szCs w:val="20"/>
        </w:rPr>
      </w:pPr>
      <w:hyperlink r:id="rId23" w:tgtFrame="_blank" w:history="1">
        <w:r w:rsidRPr="008F344C">
          <w:rPr>
            <w:rStyle w:val="Hyperlink"/>
            <w:rFonts w:ascii="Calibri" w:hAnsi="Calibri" w:cs="Calibri"/>
            <w:sz w:val="20"/>
            <w:szCs w:val="20"/>
          </w:rPr>
          <w:t>MA Expenditure Classification Handbook</w:t>
        </w:r>
      </w:hyperlink>
      <w:r w:rsidRPr="008F344C">
        <w:rPr>
          <w:rFonts w:ascii="Calibri" w:hAnsi="Calibri" w:cs="Calibri"/>
          <w:sz w:val="20"/>
          <w:szCs w:val="20"/>
        </w:rPr>
        <w:t> </w:t>
      </w:r>
    </w:p>
    <w:p w14:paraId="6BCC1823" w14:textId="44883FBF" w:rsidR="00F21550" w:rsidRPr="007D477D" w:rsidRDefault="007D477D" w:rsidP="00A850F9">
      <w:pPr>
        <w:numPr>
          <w:ilvl w:val="0"/>
          <w:numId w:val="12"/>
        </w:numPr>
        <w:spacing w:after="0" w:line="240" w:lineRule="auto"/>
        <w:rPr>
          <w:rStyle w:val="Hyperlink"/>
          <w:rFonts w:cs="Calibri"/>
        </w:rPr>
      </w:pPr>
      <w:hyperlink r:id="rId24" w:history="1">
        <w:r w:rsidRPr="007D477D">
          <w:rPr>
            <w:rStyle w:val="Hyperlink"/>
            <w:rFonts w:ascii="Calibri" w:hAnsi="Calibri" w:cs="Calibri"/>
            <w:sz w:val="20"/>
            <w:szCs w:val="20"/>
          </w:rPr>
          <w:t>ISA Revisions</w:t>
        </w:r>
      </w:hyperlink>
    </w:p>
    <w:p w14:paraId="0FC6FA11" w14:textId="77777777" w:rsidR="00F21550" w:rsidRPr="008F344C" w:rsidRDefault="00F21550" w:rsidP="00A850F9">
      <w:pPr>
        <w:numPr>
          <w:ilvl w:val="0"/>
          <w:numId w:val="12"/>
        </w:numPr>
        <w:spacing w:after="0" w:line="240" w:lineRule="auto"/>
        <w:rPr>
          <w:rFonts w:ascii="Calibri" w:hAnsi="Calibri" w:cs="Calibri"/>
          <w:sz w:val="20"/>
          <w:szCs w:val="20"/>
        </w:rPr>
      </w:pPr>
      <w:hyperlink r:id="rId25" w:tgtFrame="_blank" w:history="1">
        <w:r w:rsidRPr="008F344C">
          <w:rPr>
            <w:rStyle w:val="Hyperlink"/>
            <w:rFonts w:ascii="Calibri" w:hAnsi="Calibri" w:cs="Calibri"/>
            <w:sz w:val="20"/>
            <w:szCs w:val="20"/>
          </w:rPr>
          <w:t>Federal Grants Cost Allocation</w:t>
        </w:r>
      </w:hyperlink>
      <w:r w:rsidRPr="008F344C">
        <w:rPr>
          <w:rFonts w:ascii="Calibri" w:hAnsi="Calibri" w:cs="Calibri"/>
          <w:sz w:val="20"/>
          <w:szCs w:val="20"/>
        </w:rPr>
        <w:t> </w:t>
      </w:r>
    </w:p>
    <w:p w14:paraId="20443F55" w14:textId="574A0EB9" w:rsidR="006168CD" w:rsidRPr="008F344C" w:rsidRDefault="002B1F1A" w:rsidP="00A850F9">
      <w:pPr>
        <w:numPr>
          <w:ilvl w:val="0"/>
          <w:numId w:val="12"/>
        </w:numPr>
        <w:spacing w:after="0" w:line="240" w:lineRule="auto"/>
        <w:rPr>
          <w:rFonts w:ascii="Calibri" w:hAnsi="Calibri" w:cs="Calibri"/>
          <w:sz w:val="20"/>
          <w:szCs w:val="20"/>
        </w:rPr>
      </w:pPr>
      <w:hyperlink r:id="rId26" w:history="1">
        <w:r w:rsidRPr="008F344C">
          <w:rPr>
            <w:rStyle w:val="Hyperlink"/>
            <w:rFonts w:ascii="Calibri" w:hAnsi="Calibri" w:cs="Calibri"/>
            <w:sz w:val="20"/>
            <w:szCs w:val="20"/>
          </w:rPr>
          <w:t>GEM$ Revisions, Reimbursements and Reporting</w:t>
        </w:r>
      </w:hyperlink>
      <w:r w:rsidRPr="008F344C">
        <w:rPr>
          <w:rFonts w:ascii="Calibri" w:hAnsi="Calibri" w:cs="Calibri"/>
          <w:sz w:val="20"/>
          <w:szCs w:val="20"/>
        </w:rPr>
        <w:t xml:space="preserve"> </w:t>
      </w:r>
    </w:p>
    <w:p w14:paraId="4DBBD38C" w14:textId="3D8C1279" w:rsidR="00876487" w:rsidRPr="008F344C" w:rsidRDefault="00876487" w:rsidP="00A850F9">
      <w:pPr>
        <w:numPr>
          <w:ilvl w:val="0"/>
          <w:numId w:val="12"/>
        </w:numPr>
        <w:spacing w:after="0" w:line="240" w:lineRule="auto"/>
        <w:rPr>
          <w:rFonts w:ascii="Calibri" w:hAnsi="Calibri" w:cs="Calibri"/>
          <w:sz w:val="20"/>
          <w:szCs w:val="20"/>
        </w:rPr>
      </w:pPr>
      <w:hyperlink r:id="rId27" w:history="1">
        <w:r w:rsidRPr="008F344C">
          <w:rPr>
            <w:rStyle w:val="Hyperlink"/>
            <w:rFonts w:ascii="Calibri" w:hAnsi="Calibri" w:cs="Calibri"/>
            <w:sz w:val="20"/>
            <w:szCs w:val="20"/>
          </w:rPr>
          <w:t xml:space="preserve">Office of the Comptroller </w:t>
        </w:r>
        <w:r w:rsidR="00D27F01" w:rsidRPr="008F344C">
          <w:rPr>
            <w:rStyle w:val="Hyperlink"/>
            <w:rFonts w:ascii="Calibri" w:hAnsi="Calibri" w:cs="Calibri"/>
            <w:sz w:val="20"/>
            <w:szCs w:val="20"/>
          </w:rPr>
          <w:t>– State Finance Trainings</w:t>
        </w:r>
      </w:hyperlink>
      <w:r w:rsidR="00D27F01" w:rsidRPr="008F344C">
        <w:rPr>
          <w:rFonts w:ascii="Calibri" w:hAnsi="Calibri" w:cs="Calibri"/>
          <w:sz w:val="20"/>
          <w:szCs w:val="20"/>
        </w:rPr>
        <w:t xml:space="preserve"> </w:t>
      </w:r>
    </w:p>
    <w:p w14:paraId="0DF595BF" w14:textId="77777777" w:rsidR="00910DA9" w:rsidRPr="008F344C" w:rsidRDefault="00910DA9" w:rsidP="00AE5567">
      <w:pPr>
        <w:spacing w:after="0"/>
        <w:rPr>
          <w:rFonts w:ascii="Calibri" w:hAnsi="Calibri" w:cs="Calibri"/>
          <w:sz w:val="20"/>
          <w:szCs w:val="20"/>
        </w:rPr>
      </w:pPr>
    </w:p>
    <w:p w14:paraId="49DF4369" w14:textId="224BC0A0" w:rsidR="0DFE99C9" w:rsidRDefault="0DFE99C9" w:rsidP="0DFE99C9">
      <w:pPr>
        <w:spacing w:after="0" w:line="259" w:lineRule="auto"/>
        <w:rPr>
          <w:rFonts w:ascii="Calibri" w:eastAsia="Calibri" w:hAnsi="Calibri" w:cs="Calibri"/>
          <w:i/>
          <w:iCs/>
          <w:sz w:val="18"/>
          <w:szCs w:val="18"/>
        </w:rPr>
      </w:pPr>
    </w:p>
    <w:p w14:paraId="4833691E" w14:textId="5D421C14" w:rsidR="00632EAC" w:rsidRDefault="00D1660B" w:rsidP="00741F3A">
      <w:pPr>
        <w:spacing w:after="0" w:line="259" w:lineRule="auto"/>
        <w:rPr>
          <w:rFonts w:ascii="Calibri" w:eastAsia="Calibri" w:hAnsi="Calibri" w:cs="Calibri"/>
          <w:i/>
          <w:iCs/>
          <w:sz w:val="18"/>
          <w:szCs w:val="18"/>
        </w:rPr>
      </w:pPr>
      <w:r>
        <w:rPr>
          <w:rFonts w:ascii="Calibri" w:eastAsia="Calibri" w:hAnsi="Calibri" w:cs="Calibri"/>
          <w:i/>
          <w:iCs/>
          <w:sz w:val="18"/>
          <w:szCs w:val="18"/>
        </w:rPr>
        <w:t xml:space="preserve">For questions regarding the </w:t>
      </w:r>
      <w:r w:rsidR="00910DA9" w:rsidRPr="00741F3A">
        <w:rPr>
          <w:rFonts w:ascii="Calibri" w:eastAsia="Calibri" w:hAnsi="Calibri" w:cs="Calibri"/>
          <w:i/>
          <w:iCs/>
          <w:sz w:val="18"/>
          <w:szCs w:val="18"/>
        </w:rPr>
        <w:t xml:space="preserve">ISA </w:t>
      </w:r>
      <w:r>
        <w:rPr>
          <w:rFonts w:ascii="Calibri" w:eastAsia="Calibri" w:hAnsi="Calibri" w:cs="Calibri"/>
          <w:i/>
          <w:iCs/>
          <w:sz w:val="18"/>
          <w:szCs w:val="18"/>
        </w:rPr>
        <w:t xml:space="preserve">documentation and </w:t>
      </w:r>
      <w:r w:rsidR="00910DA9" w:rsidRPr="00741F3A">
        <w:rPr>
          <w:rFonts w:ascii="Calibri" w:eastAsia="Calibri" w:hAnsi="Calibri" w:cs="Calibri"/>
          <w:i/>
          <w:iCs/>
          <w:sz w:val="18"/>
          <w:szCs w:val="18"/>
        </w:rPr>
        <w:t xml:space="preserve">Fiscal matters </w:t>
      </w:r>
      <w:r w:rsidR="00EB7CD4" w:rsidRPr="00741F3A">
        <w:rPr>
          <w:rFonts w:ascii="Calibri" w:eastAsia="Calibri" w:hAnsi="Calibri" w:cs="Calibri"/>
          <w:i/>
          <w:iCs/>
          <w:sz w:val="18"/>
          <w:szCs w:val="18"/>
        </w:rPr>
        <w:t xml:space="preserve">please </w:t>
      </w:r>
      <w:r w:rsidR="00A47864" w:rsidRPr="00741F3A">
        <w:rPr>
          <w:rFonts w:ascii="Calibri" w:eastAsia="Calibri" w:hAnsi="Calibri" w:cs="Calibri"/>
          <w:i/>
          <w:iCs/>
          <w:sz w:val="18"/>
          <w:szCs w:val="18"/>
        </w:rPr>
        <w:t xml:space="preserve">contact the Grants Management Office at 781-338-6595 or email </w:t>
      </w:r>
      <w:hyperlink r:id="rId28" w:history="1">
        <w:r w:rsidR="00752FDB" w:rsidRPr="00741F3A">
          <w:rPr>
            <w:rStyle w:val="Hyperlink"/>
            <w:rFonts w:ascii="Calibri" w:eastAsia="Calibri" w:hAnsi="Calibri" w:cs="Calibri"/>
            <w:i/>
            <w:iCs/>
            <w:sz w:val="18"/>
            <w:szCs w:val="18"/>
          </w:rPr>
          <w:t>EdGrants@mass.gov</w:t>
        </w:r>
      </w:hyperlink>
      <w:r w:rsidR="00752FDB" w:rsidRPr="00741F3A">
        <w:rPr>
          <w:rFonts w:ascii="Calibri" w:eastAsia="Calibri" w:hAnsi="Calibri" w:cs="Calibri"/>
          <w:i/>
          <w:iCs/>
          <w:sz w:val="18"/>
          <w:szCs w:val="18"/>
        </w:rPr>
        <w:t>.</w:t>
      </w:r>
    </w:p>
    <w:p w14:paraId="46B0B852" w14:textId="049BF5F0" w:rsidR="008934B9" w:rsidRPr="008934B9" w:rsidRDefault="008934B9" w:rsidP="008934B9">
      <w:pPr>
        <w:tabs>
          <w:tab w:val="left" w:pos="4450"/>
        </w:tabs>
        <w:rPr>
          <w:rFonts w:ascii="Calibri" w:hAnsi="Calibri" w:cs="Calibri"/>
          <w:sz w:val="20"/>
          <w:szCs w:val="20"/>
        </w:rPr>
      </w:pPr>
      <w:r>
        <w:rPr>
          <w:rFonts w:ascii="Calibri" w:hAnsi="Calibri" w:cs="Calibri"/>
          <w:sz w:val="20"/>
          <w:szCs w:val="20"/>
        </w:rPr>
        <w:tab/>
      </w:r>
    </w:p>
    <w:sectPr w:rsidR="008934B9" w:rsidRPr="008934B9" w:rsidSect="008934B9">
      <w:headerReference w:type="even" r:id="rId29"/>
      <w:headerReference w:type="default" r:id="rId30"/>
      <w:footerReference w:type="even" r:id="rId3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ECD2" w14:textId="77777777" w:rsidR="00EF5F93" w:rsidRDefault="00EF5F93" w:rsidP="00DC787B">
      <w:pPr>
        <w:spacing w:after="0" w:line="240" w:lineRule="auto"/>
      </w:pPr>
      <w:r>
        <w:separator/>
      </w:r>
    </w:p>
  </w:endnote>
  <w:endnote w:type="continuationSeparator" w:id="0">
    <w:p w14:paraId="58D5C6EC" w14:textId="77777777" w:rsidR="00EF5F93" w:rsidRDefault="00EF5F93" w:rsidP="00DC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23B" w14:textId="0BF197C7" w:rsidR="008934B9" w:rsidRPr="00DC787B" w:rsidRDefault="232F5E53" w:rsidP="008934B9">
    <w:pPr>
      <w:tabs>
        <w:tab w:val="center" w:pos="4680"/>
        <w:tab w:val="right" w:pos="9360"/>
      </w:tabs>
      <w:spacing w:after="0" w:line="240" w:lineRule="auto"/>
      <w:rPr>
        <w:rFonts w:ascii="Calibri" w:eastAsia="Calibri" w:hAnsi="Calibri" w:cs="Arial"/>
        <w:sz w:val="18"/>
        <w:szCs w:val="18"/>
      </w:rPr>
    </w:pPr>
    <w:r w:rsidRPr="232F5E53">
      <w:rPr>
        <w:rFonts w:ascii="Calibri" w:eastAsia="Calibri" w:hAnsi="Calibri" w:cs="Arial"/>
        <w:sz w:val="18"/>
        <w:szCs w:val="18"/>
      </w:rPr>
      <w:t xml:space="preserve">Updated </w:t>
    </w:r>
    <w:r w:rsidR="00FC087A">
      <w:rPr>
        <w:rFonts w:ascii="Calibri" w:eastAsia="Calibri" w:hAnsi="Calibri" w:cs="Arial"/>
        <w:sz w:val="18"/>
        <w:szCs w:val="18"/>
      </w:rPr>
      <w:t>May</w:t>
    </w:r>
    <w:r w:rsidRPr="232F5E53">
      <w:rPr>
        <w:rFonts w:ascii="Calibri" w:eastAsia="Calibri" w:hAnsi="Calibri" w:cs="Arial"/>
        <w:sz w:val="18"/>
        <w:szCs w:val="18"/>
      </w:rPr>
      <w:t xml:space="preserve"> 202</w:t>
    </w:r>
    <w:r w:rsidR="00FC087A">
      <w:rPr>
        <w:rFonts w:ascii="Calibri" w:eastAsia="Calibri" w:hAnsi="Calibri" w:cs="Arial"/>
        <w:sz w:val="18"/>
        <w:szCs w:val="18"/>
      </w:rPr>
      <w:t>6</w:t>
    </w:r>
  </w:p>
  <w:p w14:paraId="14FB511D" w14:textId="77777777" w:rsidR="008934B9" w:rsidRDefault="008934B9" w:rsidP="008934B9">
    <w:pPr>
      <w:tabs>
        <w:tab w:val="center" w:pos="4680"/>
        <w:tab w:val="right" w:pos="9360"/>
      </w:tabs>
      <w:spacing w:after="0" w:line="240" w:lineRule="auto"/>
      <w:rPr>
        <w:rFonts w:ascii="Calibri" w:eastAsia="Calibri" w:hAnsi="Calibri" w:cs="Arial"/>
        <w:i/>
        <w:iCs/>
        <w:sz w:val="16"/>
        <w:szCs w:val="16"/>
        <w:shd w:val="clear" w:color="auto" w:fill="FFFFFF"/>
      </w:rPr>
    </w:pPr>
    <w:r w:rsidRPr="00DC787B">
      <w:rPr>
        <w:rFonts w:ascii="Calibri" w:eastAsia="Calibri" w:hAnsi="Calibri" w:cs="Arial"/>
        <w:i/>
        <w:iCs/>
        <w:sz w:val="16"/>
        <w:szCs w:val="16"/>
        <w:shd w:val="clear" w:color="auto" w:fill="FFFFFF"/>
      </w:rPr>
      <w:t>The contents of this document do not have the force and effect of law and are not meant to bind the public in any way; they are intended only to provide clarity to the public regarding existing requirements under the law or agency policies.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DFE99C9" w14:paraId="35B6D882" w14:textId="77777777" w:rsidTr="0DFE99C9">
      <w:trPr>
        <w:trHeight w:val="300"/>
      </w:trPr>
      <w:tc>
        <w:tcPr>
          <w:tcW w:w="3600" w:type="dxa"/>
        </w:tcPr>
        <w:p w14:paraId="4CC76F0E" w14:textId="2E60E3AE" w:rsidR="0DFE99C9" w:rsidRDefault="0DFE99C9" w:rsidP="0DFE99C9">
          <w:pPr>
            <w:pStyle w:val="Header"/>
            <w:ind w:left="-115"/>
          </w:pPr>
        </w:p>
      </w:tc>
      <w:tc>
        <w:tcPr>
          <w:tcW w:w="3600" w:type="dxa"/>
        </w:tcPr>
        <w:p w14:paraId="40FE51FE" w14:textId="4FA6183E" w:rsidR="0DFE99C9" w:rsidRDefault="0DFE99C9" w:rsidP="0DFE99C9">
          <w:pPr>
            <w:pStyle w:val="Header"/>
            <w:jc w:val="center"/>
          </w:pPr>
        </w:p>
      </w:tc>
      <w:tc>
        <w:tcPr>
          <w:tcW w:w="3600" w:type="dxa"/>
        </w:tcPr>
        <w:p w14:paraId="0474342B" w14:textId="5BEED602" w:rsidR="0DFE99C9" w:rsidRDefault="0DFE99C9" w:rsidP="0DFE99C9">
          <w:pPr>
            <w:pStyle w:val="Header"/>
            <w:ind w:right="-115"/>
            <w:jc w:val="right"/>
          </w:pPr>
        </w:p>
      </w:tc>
    </w:tr>
  </w:tbl>
  <w:p w14:paraId="24809772" w14:textId="082542D7" w:rsidR="0DFE99C9" w:rsidRDefault="0DFE99C9" w:rsidP="0DFE9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11C3" w14:textId="77777777" w:rsidR="00EF5F93" w:rsidRDefault="00EF5F93" w:rsidP="00DC787B">
      <w:pPr>
        <w:spacing w:after="0" w:line="240" w:lineRule="auto"/>
      </w:pPr>
      <w:r>
        <w:separator/>
      </w:r>
    </w:p>
  </w:footnote>
  <w:footnote w:type="continuationSeparator" w:id="0">
    <w:p w14:paraId="4DA6C1BB" w14:textId="77777777" w:rsidR="00EF5F93" w:rsidRDefault="00EF5F93" w:rsidP="00DC7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DFE99C9" w14:paraId="3A4CD434" w14:textId="77777777" w:rsidTr="0DFE99C9">
      <w:trPr>
        <w:trHeight w:val="300"/>
      </w:trPr>
      <w:tc>
        <w:tcPr>
          <w:tcW w:w="3600" w:type="dxa"/>
        </w:tcPr>
        <w:p w14:paraId="5E52B599" w14:textId="52B9266D" w:rsidR="0DFE99C9" w:rsidRDefault="0DFE99C9" w:rsidP="0DFE99C9">
          <w:pPr>
            <w:pStyle w:val="Header"/>
            <w:ind w:left="-115"/>
          </w:pPr>
        </w:p>
      </w:tc>
      <w:tc>
        <w:tcPr>
          <w:tcW w:w="3600" w:type="dxa"/>
        </w:tcPr>
        <w:p w14:paraId="7D3C874E" w14:textId="72C3490E" w:rsidR="0DFE99C9" w:rsidRDefault="0DFE99C9" w:rsidP="0DFE99C9">
          <w:pPr>
            <w:pStyle w:val="Header"/>
            <w:jc w:val="center"/>
          </w:pPr>
        </w:p>
      </w:tc>
      <w:tc>
        <w:tcPr>
          <w:tcW w:w="3600" w:type="dxa"/>
        </w:tcPr>
        <w:p w14:paraId="528DFE8A" w14:textId="070B6F63" w:rsidR="0DFE99C9" w:rsidRDefault="0DFE99C9" w:rsidP="0DFE99C9">
          <w:pPr>
            <w:pStyle w:val="Header"/>
            <w:ind w:right="-115"/>
            <w:jc w:val="right"/>
          </w:pPr>
        </w:p>
      </w:tc>
    </w:tr>
  </w:tbl>
  <w:p w14:paraId="5372CDC4" w14:textId="26FB9780" w:rsidR="0DFE99C9" w:rsidRDefault="0DFE99C9" w:rsidP="0DFE9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DFE99C9" w14:paraId="0ABDBA09" w14:textId="77777777" w:rsidTr="0DFE99C9">
      <w:trPr>
        <w:trHeight w:val="300"/>
      </w:trPr>
      <w:tc>
        <w:tcPr>
          <w:tcW w:w="3600" w:type="dxa"/>
        </w:tcPr>
        <w:p w14:paraId="2F5033DE" w14:textId="42A9F2CF" w:rsidR="0DFE99C9" w:rsidRDefault="0DFE99C9" w:rsidP="0DFE99C9">
          <w:pPr>
            <w:pStyle w:val="Header"/>
            <w:ind w:left="-115"/>
          </w:pPr>
        </w:p>
      </w:tc>
      <w:tc>
        <w:tcPr>
          <w:tcW w:w="3600" w:type="dxa"/>
        </w:tcPr>
        <w:p w14:paraId="7930F99C" w14:textId="707BC9F9" w:rsidR="0DFE99C9" w:rsidRDefault="0DFE99C9" w:rsidP="0DFE99C9">
          <w:pPr>
            <w:pStyle w:val="Header"/>
            <w:jc w:val="center"/>
          </w:pPr>
        </w:p>
      </w:tc>
      <w:tc>
        <w:tcPr>
          <w:tcW w:w="3600" w:type="dxa"/>
        </w:tcPr>
        <w:p w14:paraId="7ED4851C" w14:textId="47091072" w:rsidR="0DFE99C9" w:rsidRDefault="0DFE99C9" w:rsidP="0DFE99C9">
          <w:pPr>
            <w:pStyle w:val="Header"/>
            <w:ind w:right="-115"/>
            <w:jc w:val="right"/>
          </w:pPr>
        </w:p>
      </w:tc>
    </w:tr>
  </w:tbl>
  <w:p w14:paraId="3857E0A9" w14:textId="0ADC9C33" w:rsidR="0DFE99C9" w:rsidRDefault="0DFE99C9" w:rsidP="0DFE9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35C"/>
    <w:multiLevelType w:val="multilevel"/>
    <w:tmpl w:val="CB04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76029"/>
    <w:multiLevelType w:val="multilevel"/>
    <w:tmpl w:val="B5F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D6FBF"/>
    <w:multiLevelType w:val="hybridMultilevel"/>
    <w:tmpl w:val="FED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A0940"/>
    <w:multiLevelType w:val="hybridMultilevel"/>
    <w:tmpl w:val="1CA42E2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D1705"/>
    <w:multiLevelType w:val="hybridMultilevel"/>
    <w:tmpl w:val="E7C2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C4824"/>
    <w:multiLevelType w:val="multilevel"/>
    <w:tmpl w:val="8C6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88748E"/>
    <w:multiLevelType w:val="hybridMultilevel"/>
    <w:tmpl w:val="BD8AE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53531"/>
    <w:multiLevelType w:val="hybridMultilevel"/>
    <w:tmpl w:val="F8F684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458DB"/>
    <w:multiLevelType w:val="hybridMultilevel"/>
    <w:tmpl w:val="1F324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BF3620"/>
    <w:multiLevelType w:val="hybridMultilevel"/>
    <w:tmpl w:val="491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196035"/>
    <w:multiLevelType w:val="hybridMultilevel"/>
    <w:tmpl w:val="5604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570B0"/>
    <w:multiLevelType w:val="hybridMultilevel"/>
    <w:tmpl w:val="F3442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B75CC"/>
    <w:multiLevelType w:val="multilevel"/>
    <w:tmpl w:val="A77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202EA9"/>
    <w:multiLevelType w:val="hybridMultilevel"/>
    <w:tmpl w:val="6E4C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CA60DF"/>
    <w:multiLevelType w:val="hybridMultilevel"/>
    <w:tmpl w:val="348A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00656"/>
    <w:multiLevelType w:val="multilevel"/>
    <w:tmpl w:val="A07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3520F"/>
    <w:multiLevelType w:val="hybridMultilevel"/>
    <w:tmpl w:val="BB50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017909">
    <w:abstractNumId w:val="3"/>
  </w:num>
  <w:num w:numId="2" w16cid:durableId="380641756">
    <w:abstractNumId w:val="13"/>
  </w:num>
  <w:num w:numId="3" w16cid:durableId="774907395">
    <w:abstractNumId w:val="11"/>
  </w:num>
  <w:num w:numId="4" w16cid:durableId="479006568">
    <w:abstractNumId w:val="9"/>
  </w:num>
  <w:num w:numId="5" w16cid:durableId="994063807">
    <w:abstractNumId w:val="4"/>
  </w:num>
  <w:num w:numId="6" w16cid:durableId="119762232">
    <w:abstractNumId w:val="10"/>
  </w:num>
  <w:num w:numId="7" w16cid:durableId="1415471940">
    <w:abstractNumId w:val="1"/>
  </w:num>
  <w:num w:numId="8" w16cid:durableId="2112503615">
    <w:abstractNumId w:val="12"/>
  </w:num>
  <w:num w:numId="9" w16cid:durableId="1925794623">
    <w:abstractNumId w:val="5"/>
  </w:num>
  <w:num w:numId="10" w16cid:durableId="627856142">
    <w:abstractNumId w:val="15"/>
  </w:num>
  <w:num w:numId="11" w16cid:durableId="1734815134">
    <w:abstractNumId w:val="0"/>
  </w:num>
  <w:num w:numId="12" w16cid:durableId="1447500937">
    <w:abstractNumId w:val="16"/>
  </w:num>
  <w:num w:numId="13" w16cid:durableId="444809372">
    <w:abstractNumId w:val="14"/>
  </w:num>
  <w:num w:numId="14" w16cid:durableId="281306641">
    <w:abstractNumId w:val="6"/>
  </w:num>
  <w:num w:numId="15" w16cid:durableId="2095323077">
    <w:abstractNumId w:val="2"/>
  </w:num>
  <w:num w:numId="16" w16cid:durableId="1492327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196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D4"/>
    <w:rsid w:val="00006ACD"/>
    <w:rsid w:val="00015DA1"/>
    <w:rsid w:val="00033C8C"/>
    <w:rsid w:val="00037B52"/>
    <w:rsid w:val="00042DAA"/>
    <w:rsid w:val="000430BC"/>
    <w:rsid w:val="00070A28"/>
    <w:rsid w:val="00071131"/>
    <w:rsid w:val="00072E8D"/>
    <w:rsid w:val="00092488"/>
    <w:rsid w:val="000C0B4A"/>
    <w:rsid w:val="000C7FEF"/>
    <w:rsid w:val="000D5EC7"/>
    <w:rsid w:val="00105D50"/>
    <w:rsid w:val="00106470"/>
    <w:rsid w:val="00107806"/>
    <w:rsid w:val="0011089B"/>
    <w:rsid w:val="00132252"/>
    <w:rsid w:val="00132A6A"/>
    <w:rsid w:val="0015702B"/>
    <w:rsid w:val="00171653"/>
    <w:rsid w:val="00176C3C"/>
    <w:rsid w:val="00177B46"/>
    <w:rsid w:val="00184499"/>
    <w:rsid w:val="00186287"/>
    <w:rsid w:val="00190572"/>
    <w:rsid w:val="001A0D7B"/>
    <w:rsid w:val="001B2AD6"/>
    <w:rsid w:val="001B2DEB"/>
    <w:rsid w:val="001B2ED5"/>
    <w:rsid w:val="001C3104"/>
    <w:rsid w:val="001C41EC"/>
    <w:rsid w:val="001E3C25"/>
    <w:rsid w:val="00205771"/>
    <w:rsid w:val="0021143C"/>
    <w:rsid w:val="00237252"/>
    <w:rsid w:val="002415C0"/>
    <w:rsid w:val="00242BAA"/>
    <w:rsid w:val="00244ECE"/>
    <w:rsid w:val="0024692C"/>
    <w:rsid w:val="00253BC0"/>
    <w:rsid w:val="0026066D"/>
    <w:rsid w:val="002A21E4"/>
    <w:rsid w:val="002B1F1A"/>
    <w:rsid w:val="002E36F3"/>
    <w:rsid w:val="002F1C3F"/>
    <w:rsid w:val="002F2261"/>
    <w:rsid w:val="002F448B"/>
    <w:rsid w:val="00303A4F"/>
    <w:rsid w:val="00326620"/>
    <w:rsid w:val="00341D72"/>
    <w:rsid w:val="003420D4"/>
    <w:rsid w:val="0036287A"/>
    <w:rsid w:val="00367151"/>
    <w:rsid w:val="0037261B"/>
    <w:rsid w:val="00377162"/>
    <w:rsid w:val="00394334"/>
    <w:rsid w:val="003B09C7"/>
    <w:rsid w:val="003B0AFB"/>
    <w:rsid w:val="003B0C1C"/>
    <w:rsid w:val="003B4D35"/>
    <w:rsid w:val="003C423B"/>
    <w:rsid w:val="003D2FF1"/>
    <w:rsid w:val="003D5650"/>
    <w:rsid w:val="003E4852"/>
    <w:rsid w:val="003F0007"/>
    <w:rsid w:val="003F6C4A"/>
    <w:rsid w:val="00403BEB"/>
    <w:rsid w:val="00404C40"/>
    <w:rsid w:val="00445F4C"/>
    <w:rsid w:val="00452EEE"/>
    <w:rsid w:val="00456029"/>
    <w:rsid w:val="00460973"/>
    <w:rsid w:val="00467B7C"/>
    <w:rsid w:val="00472A56"/>
    <w:rsid w:val="004B47B8"/>
    <w:rsid w:val="004B4B6C"/>
    <w:rsid w:val="004E3264"/>
    <w:rsid w:val="004F6892"/>
    <w:rsid w:val="00500093"/>
    <w:rsid w:val="005043BD"/>
    <w:rsid w:val="00504CC2"/>
    <w:rsid w:val="0051204D"/>
    <w:rsid w:val="005144D8"/>
    <w:rsid w:val="00520FA9"/>
    <w:rsid w:val="005331A2"/>
    <w:rsid w:val="005337CF"/>
    <w:rsid w:val="00550C17"/>
    <w:rsid w:val="005537CF"/>
    <w:rsid w:val="00555430"/>
    <w:rsid w:val="00563D43"/>
    <w:rsid w:val="0056427A"/>
    <w:rsid w:val="005649A6"/>
    <w:rsid w:val="005802D2"/>
    <w:rsid w:val="005830C8"/>
    <w:rsid w:val="00590F29"/>
    <w:rsid w:val="00591A34"/>
    <w:rsid w:val="005A197B"/>
    <w:rsid w:val="005B35EC"/>
    <w:rsid w:val="005B5044"/>
    <w:rsid w:val="005C29A1"/>
    <w:rsid w:val="005C4442"/>
    <w:rsid w:val="005C73CA"/>
    <w:rsid w:val="005D351D"/>
    <w:rsid w:val="005F5FEB"/>
    <w:rsid w:val="005F71BB"/>
    <w:rsid w:val="006148A9"/>
    <w:rsid w:val="006168CD"/>
    <w:rsid w:val="00620C8E"/>
    <w:rsid w:val="00625970"/>
    <w:rsid w:val="006306E6"/>
    <w:rsid w:val="00632EAC"/>
    <w:rsid w:val="006346E1"/>
    <w:rsid w:val="0064766E"/>
    <w:rsid w:val="00647F5D"/>
    <w:rsid w:val="006563FF"/>
    <w:rsid w:val="006609CA"/>
    <w:rsid w:val="006621B6"/>
    <w:rsid w:val="00675C8E"/>
    <w:rsid w:val="0068514A"/>
    <w:rsid w:val="00690533"/>
    <w:rsid w:val="006A3F5F"/>
    <w:rsid w:val="006C15A0"/>
    <w:rsid w:val="006C286B"/>
    <w:rsid w:val="006D5A71"/>
    <w:rsid w:val="006D7BEA"/>
    <w:rsid w:val="006E3B63"/>
    <w:rsid w:val="006E4438"/>
    <w:rsid w:val="006E71D4"/>
    <w:rsid w:val="00701179"/>
    <w:rsid w:val="0070519B"/>
    <w:rsid w:val="00710B8E"/>
    <w:rsid w:val="00717270"/>
    <w:rsid w:val="00741F3A"/>
    <w:rsid w:val="00746058"/>
    <w:rsid w:val="00750091"/>
    <w:rsid w:val="0075212D"/>
    <w:rsid w:val="00752FDB"/>
    <w:rsid w:val="00756835"/>
    <w:rsid w:val="00763239"/>
    <w:rsid w:val="007813A7"/>
    <w:rsid w:val="007867F2"/>
    <w:rsid w:val="007977C6"/>
    <w:rsid w:val="007B3368"/>
    <w:rsid w:val="007B69E0"/>
    <w:rsid w:val="007C7257"/>
    <w:rsid w:val="007D477D"/>
    <w:rsid w:val="007E6D32"/>
    <w:rsid w:val="007F291A"/>
    <w:rsid w:val="007F3D6F"/>
    <w:rsid w:val="008121FE"/>
    <w:rsid w:val="00814002"/>
    <w:rsid w:val="00831838"/>
    <w:rsid w:val="00835DF2"/>
    <w:rsid w:val="00840DD2"/>
    <w:rsid w:val="00850CF1"/>
    <w:rsid w:val="00852985"/>
    <w:rsid w:val="00876487"/>
    <w:rsid w:val="00883A49"/>
    <w:rsid w:val="00887899"/>
    <w:rsid w:val="008934B9"/>
    <w:rsid w:val="008B0EE0"/>
    <w:rsid w:val="008B3783"/>
    <w:rsid w:val="008C5F46"/>
    <w:rsid w:val="008E2DB8"/>
    <w:rsid w:val="008F344C"/>
    <w:rsid w:val="008F6159"/>
    <w:rsid w:val="008F7186"/>
    <w:rsid w:val="009002EB"/>
    <w:rsid w:val="009052BD"/>
    <w:rsid w:val="00910DA9"/>
    <w:rsid w:val="00921C01"/>
    <w:rsid w:val="00931D30"/>
    <w:rsid w:val="00941082"/>
    <w:rsid w:val="00957A0F"/>
    <w:rsid w:val="009729F9"/>
    <w:rsid w:val="00973CAF"/>
    <w:rsid w:val="009746CE"/>
    <w:rsid w:val="00977D78"/>
    <w:rsid w:val="00981350"/>
    <w:rsid w:val="009925A5"/>
    <w:rsid w:val="009B1D9C"/>
    <w:rsid w:val="009B2857"/>
    <w:rsid w:val="009B57D9"/>
    <w:rsid w:val="009B72F4"/>
    <w:rsid w:val="009F18ED"/>
    <w:rsid w:val="009F26FE"/>
    <w:rsid w:val="009F3152"/>
    <w:rsid w:val="00A073A9"/>
    <w:rsid w:val="00A15429"/>
    <w:rsid w:val="00A2504C"/>
    <w:rsid w:val="00A41686"/>
    <w:rsid w:val="00A4388E"/>
    <w:rsid w:val="00A47864"/>
    <w:rsid w:val="00A53F30"/>
    <w:rsid w:val="00A850F9"/>
    <w:rsid w:val="00A91663"/>
    <w:rsid w:val="00AB4211"/>
    <w:rsid w:val="00AC3E2A"/>
    <w:rsid w:val="00AE003B"/>
    <w:rsid w:val="00AE5567"/>
    <w:rsid w:val="00B05B1D"/>
    <w:rsid w:val="00B21435"/>
    <w:rsid w:val="00B350E7"/>
    <w:rsid w:val="00B37FEA"/>
    <w:rsid w:val="00B455DD"/>
    <w:rsid w:val="00B74DF0"/>
    <w:rsid w:val="00B86F49"/>
    <w:rsid w:val="00B9079C"/>
    <w:rsid w:val="00BA4437"/>
    <w:rsid w:val="00BA73CF"/>
    <w:rsid w:val="00BE661A"/>
    <w:rsid w:val="00BF2B00"/>
    <w:rsid w:val="00C00503"/>
    <w:rsid w:val="00C01D4C"/>
    <w:rsid w:val="00C11C80"/>
    <w:rsid w:val="00C20570"/>
    <w:rsid w:val="00C278C3"/>
    <w:rsid w:val="00C30F7D"/>
    <w:rsid w:val="00C33501"/>
    <w:rsid w:val="00C467C7"/>
    <w:rsid w:val="00C4713A"/>
    <w:rsid w:val="00C53C93"/>
    <w:rsid w:val="00C65E1D"/>
    <w:rsid w:val="00C74DFA"/>
    <w:rsid w:val="00C83F12"/>
    <w:rsid w:val="00CA13B9"/>
    <w:rsid w:val="00CA2AEE"/>
    <w:rsid w:val="00CB391D"/>
    <w:rsid w:val="00CB4FB8"/>
    <w:rsid w:val="00CD6282"/>
    <w:rsid w:val="00CE2AC2"/>
    <w:rsid w:val="00CE6634"/>
    <w:rsid w:val="00D07CA0"/>
    <w:rsid w:val="00D1058B"/>
    <w:rsid w:val="00D118F1"/>
    <w:rsid w:val="00D11DE9"/>
    <w:rsid w:val="00D1660B"/>
    <w:rsid w:val="00D26CCA"/>
    <w:rsid w:val="00D2733A"/>
    <w:rsid w:val="00D27F01"/>
    <w:rsid w:val="00D4084D"/>
    <w:rsid w:val="00D50B05"/>
    <w:rsid w:val="00D86D7C"/>
    <w:rsid w:val="00DA1F05"/>
    <w:rsid w:val="00DC787B"/>
    <w:rsid w:val="00DD4BCE"/>
    <w:rsid w:val="00DD4FAA"/>
    <w:rsid w:val="00DD7C55"/>
    <w:rsid w:val="00DE5EFE"/>
    <w:rsid w:val="00DF0F0F"/>
    <w:rsid w:val="00DF5228"/>
    <w:rsid w:val="00DF619D"/>
    <w:rsid w:val="00E025D8"/>
    <w:rsid w:val="00E02684"/>
    <w:rsid w:val="00E02E42"/>
    <w:rsid w:val="00E10281"/>
    <w:rsid w:val="00E30F09"/>
    <w:rsid w:val="00E536B9"/>
    <w:rsid w:val="00E62654"/>
    <w:rsid w:val="00E66AE2"/>
    <w:rsid w:val="00E7B33B"/>
    <w:rsid w:val="00E853CF"/>
    <w:rsid w:val="00E906B8"/>
    <w:rsid w:val="00E94610"/>
    <w:rsid w:val="00EA12AD"/>
    <w:rsid w:val="00EA3163"/>
    <w:rsid w:val="00EA3256"/>
    <w:rsid w:val="00EB7CD4"/>
    <w:rsid w:val="00EC0503"/>
    <w:rsid w:val="00EC19D4"/>
    <w:rsid w:val="00EC7628"/>
    <w:rsid w:val="00ED04FE"/>
    <w:rsid w:val="00ED5219"/>
    <w:rsid w:val="00EE5089"/>
    <w:rsid w:val="00EF5F93"/>
    <w:rsid w:val="00F033DC"/>
    <w:rsid w:val="00F10DF0"/>
    <w:rsid w:val="00F133C1"/>
    <w:rsid w:val="00F21550"/>
    <w:rsid w:val="00F23B0B"/>
    <w:rsid w:val="00F258E2"/>
    <w:rsid w:val="00F316B7"/>
    <w:rsid w:val="00F405CF"/>
    <w:rsid w:val="00F44AE2"/>
    <w:rsid w:val="00F5083C"/>
    <w:rsid w:val="00F82A64"/>
    <w:rsid w:val="00F84299"/>
    <w:rsid w:val="00F85A18"/>
    <w:rsid w:val="00F864CD"/>
    <w:rsid w:val="00F9679A"/>
    <w:rsid w:val="00FC087A"/>
    <w:rsid w:val="00FC0D94"/>
    <w:rsid w:val="00FC10A8"/>
    <w:rsid w:val="00FD3777"/>
    <w:rsid w:val="00FD4015"/>
    <w:rsid w:val="00FD57EB"/>
    <w:rsid w:val="00FE5C61"/>
    <w:rsid w:val="020016EE"/>
    <w:rsid w:val="02BACCAF"/>
    <w:rsid w:val="02FDCD5B"/>
    <w:rsid w:val="035881C3"/>
    <w:rsid w:val="03A78AF6"/>
    <w:rsid w:val="03D33197"/>
    <w:rsid w:val="046E3512"/>
    <w:rsid w:val="05379FA7"/>
    <w:rsid w:val="0571F7A8"/>
    <w:rsid w:val="05CD021F"/>
    <w:rsid w:val="062C781A"/>
    <w:rsid w:val="06B1C7B3"/>
    <w:rsid w:val="07878BEF"/>
    <w:rsid w:val="086FFD99"/>
    <w:rsid w:val="08EB8DE1"/>
    <w:rsid w:val="0987B433"/>
    <w:rsid w:val="09A20266"/>
    <w:rsid w:val="0A567742"/>
    <w:rsid w:val="0B64BD14"/>
    <w:rsid w:val="0BBD3E02"/>
    <w:rsid w:val="0C017991"/>
    <w:rsid w:val="0C6729D5"/>
    <w:rsid w:val="0C9DE6FB"/>
    <w:rsid w:val="0D730DB4"/>
    <w:rsid w:val="0D7B524D"/>
    <w:rsid w:val="0DD0D262"/>
    <w:rsid w:val="0DFE99C9"/>
    <w:rsid w:val="0E05FB03"/>
    <w:rsid w:val="0F32C2C4"/>
    <w:rsid w:val="0F949AB8"/>
    <w:rsid w:val="0FCB223A"/>
    <w:rsid w:val="1029041A"/>
    <w:rsid w:val="1043484B"/>
    <w:rsid w:val="1098FB3E"/>
    <w:rsid w:val="10B64EE1"/>
    <w:rsid w:val="110305BC"/>
    <w:rsid w:val="117D5EA5"/>
    <w:rsid w:val="124F529C"/>
    <w:rsid w:val="13455323"/>
    <w:rsid w:val="13738FB2"/>
    <w:rsid w:val="13ECF4B6"/>
    <w:rsid w:val="15A780BD"/>
    <w:rsid w:val="1625BC9D"/>
    <w:rsid w:val="16365673"/>
    <w:rsid w:val="16A10501"/>
    <w:rsid w:val="17583239"/>
    <w:rsid w:val="17C7A348"/>
    <w:rsid w:val="18AC7F5C"/>
    <w:rsid w:val="18B44439"/>
    <w:rsid w:val="1956490C"/>
    <w:rsid w:val="1A2D3F6F"/>
    <w:rsid w:val="1AA70BBD"/>
    <w:rsid w:val="1BA01D33"/>
    <w:rsid w:val="1BF2CD72"/>
    <w:rsid w:val="1C50A48B"/>
    <w:rsid w:val="1C8749B0"/>
    <w:rsid w:val="1CFF656B"/>
    <w:rsid w:val="1D2F0904"/>
    <w:rsid w:val="1E1450A5"/>
    <w:rsid w:val="1E647E8D"/>
    <w:rsid w:val="1E961949"/>
    <w:rsid w:val="21C7E09B"/>
    <w:rsid w:val="21CB3102"/>
    <w:rsid w:val="22228EFE"/>
    <w:rsid w:val="22751523"/>
    <w:rsid w:val="232F5E53"/>
    <w:rsid w:val="2344A6FE"/>
    <w:rsid w:val="24F9037E"/>
    <w:rsid w:val="2506DF85"/>
    <w:rsid w:val="2543411D"/>
    <w:rsid w:val="25D4F016"/>
    <w:rsid w:val="26443C5E"/>
    <w:rsid w:val="271A0F3A"/>
    <w:rsid w:val="28070488"/>
    <w:rsid w:val="282B68D4"/>
    <w:rsid w:val="2832EA06"/>
    <w:rsid w:val="291D663A"/>
    <w:rsid w:val="2942A7DC"/>
    <w:rsid w:val="2A332C75"/>
    <w:rsid w:val="2A3D75A4"/>
    <w:rsid w:val="2A791D3B"/>
    <w:rsid w:val="2AAB9B30"/>
    <w:rsid w:val="2ABC65DE"/>
    <w:rsid w:val="2B06BB5D"/>
    <w:rsid w:val="2B39F98A"/>
    <w:rsid w:val="2B55C91A"/>
    <w:rsid w:val="2B5C6009"/>
    <w:rsid w:val="2C089FD5"/>
    <w:rsid w:val="2C22D801"/>
    <w:rsid w:val="2C968BFF"/>
    <w:rsid w:val="2E2CD9C0"/>
    <w:rsid w:val="2E87E9ED"/>
    <w:rsid w:val="2F75CEAA"/>
    <w:rsid w:val="2FF922CB"/>
    <w:rsid w:val="3095D5A7"/>
    <w:rsid w:val="30AEDF80"/>
    <w:rsid w:val="30ED35E8"/>
    <w:rsid w:val="3107A5AB"/>
    <w:rsid w:val="321C6408"/>
    <w:rsid w:val="326166FE"/>
    <w:rsid w:val="32B76FB9"/>
    <w:rsid w:val="32B792C1"/>
    <w:rsid w:val="333B4396"/>
    <w:rsid w:val="33691D90"/>
    <w:rsid w:val="34618CF1"/>
    <w:rsid w:val="347ACBA8"/>
    <w:rsid w:val="34C88B13"/>
    <w:rsid w:val="34EA12E2"/>
    <w:rsid w:val="35341400"/>
    <w:rsid w:val="35648543"/>
    <w:rsid w:val="36115C5B"/>
    <w:rsid w:val="3672714E"/>
    <w:rsid w:val="3719A6D2"/>
    <w:rsid w:val="3738335B"/>
    <w:rsid w:val="37FAD6EE"/>
    <w:rsid w:val="388E4B5E"/>
    <w:rsid w:val="38EB1BA9"/>
    <w:rsid w:val="39322C05"/>
    <w:rsid w:val="396EF230"/>
    <w:rsid w:val="3A2FFDA8"/>
    <w:rsid w:val="3AFC4238"/>
    <w:rsid w:val="3B0E22C0"/>
    <w:rsid w:val="3B5165AA"/>
    <w:rsid w:val="3B92745F"/>
    <w:rsid w:val="3BFF77C9"/>
    <w:rsid w:val="3C3F5FDE"/>
    <w:rsid w:val="3C49B147"/>
    <w:rsid w:val="3C7616B4"/>
    <w:rsid w:val="3C7AD571"/>
    <w:rsid w:val="3D3878D3"/>
    <w:rsid w:val="3D6FC931"/>
    <w:rsid w:val="3EE9F3E0"/>
    <w:rsid w:val="3F05CABA"/>
    <w:rsid w:val="3F31476E"/>
    <w:rsid w:val="3FD6DB77"/>
    <w:rsid w:val="4009EC52"/>
    <w:rsid w:val="402C512F"/>
    <w:rsid w:val="40C62794"/>
    <w:rsid w:val="41D36AF3"/>
    <w:rsid w:val="41FDF88C"/>
    <w:rsid w:val="420F12C8"/>
    <w:rsid w:val="4249C5D5"/>
    <w:rsid w:val="426B8159"/>
    <w:rsid w:val="4271B5E4"/>
    <w:rsid w:val="429C758A"/>
    <w:rsid w:val="42E047F3"/>
    <w:rsid w:val="4310A914"/>
    <w:rsid w:val="433FE336"/>
    <w:rsid w:val="4410CE69"/>
    <w:rsid w:val="44789239"/>
    <w:rsid w:val="44A642F8"/>
    <w:rsid w:val="44DD81EE"/>
    <w:rsid w:val="45D7C61D"/>
    <w:rsid w:val="46751F6F"/>
    <w:rsid w:val="4765B3E5"/>
    <w:rsid w:val="47C4D153"/>
    <w:rsid w:val="48461B59"/>
    <w:rsid w:val="494D22E9"/>
    <w:rsid w:val="4AA457CB"/>
    <w:rsid w:val="4AC72FDB"/>
    <w:rsid w:val="4AD8B27F"/>
    <w:rsid w:val="4B23C55A"/>
    <w:rsid w:val="4C708BD1"/>
    <w:rsid w:val="4CC43DC8"/>
    <w:rsid w:val="4D525E6D"/>
    <w:rsid w:val="4DCC07B3"/>
    <w:rsid w:val="4DD6A59C"/>
    <w:rsid w:val="4DFE28DF"/>
    <w:rsid w:val="4E7E60CA"/>
    <w:rsid w:val="4F65D12C"/>
    <w:rsid w:val="5036F93A"/>
    <w:rsid w:val="5161165F"/>
    <w:rsid w:val="518AB678"/>
    <w:rsid w:val="51D84CCC"/>
    <w:rsid w:val="51E2BB8A"/>
    <w:rsid w:val="52B3B298"/>
    <w:rsid w:val="5443A9F7"/>
    <w:rsid w:val="549842CD"/>
    <w:rsid w:val="550A7465"/>
    <w:rsid w:val="55590901"/>
    <w:rsid w:val="555C43C1"/>
    <w:rsid w:val="55D1DBB8"/>
    <w:rsid w:val="5693F1F8"/>
    <w:rsid w:val="56E76868"/>
    <w:rsid w:val="56EBB209"/>
    <w:rsid w:val="57701801"/>
    <w:rsid w:val="5783E419"/>
    <w:rsid w:val="57A5C904"/>
    <w:rsid w:val="58EF07DE"/>
    <w:rsid w:val="58FF32DA"/>
    <w:rsid w:val="5A00D3E0"/>
    <w:rsid w:val="5A08BDBB"/>
    <w:rsid w:val="5A40DD52"/>
    <w:rsid w:val="5BD8CAA5"/>
    <w:rsid w:val="5C4C844A"/>
    <w:rsid w:val="5CFFC540"/>
    <w:rsid w:val="5D219F18"/>
    <w:rsid w:val="5DA2CB00"/>
    <w:rsid w:val="5DA56ADB"/>
    <w:rsid w:val="5DFA9CD6"/>
    <w:rsid w:val="5E52A71E"/>
    <w:rsid w:val="5F7B5E88"/>
    <w:rsid w:val="5F7D0811"/>
    <w:rsid w:val="5FA43E06"/>
    <w:rsid w:val="5FC728C4"/>
    <w:rsid w:val="5FF58ADA"/>
    <w:rsid w:val="602BDE49"/>
    <w:rsid w:val="6097DA7B"/>
    <w:rsid w:val="60C3997B"/>
    <w:rsid w:val="6106A94F"/>
    <w:rsid w:val="61822328"/>
    <w:rsid w:val="627F7388"/>
    <w:rsid w:val="646165F1"/>
    <w:rsid w:val="64CEAF76"/>
    <w:rsid w:val="65489D9C"/>
    <w:rsid w:val="6869D9A0"/>
    <w:rsid w:val="696FBAE1"/>
    <w:rsid w:val="69FB0B89"/>
    <w:rsid w:val="6A8F05D9"/>
    <w:rsid w:val="6AABB677"/>
    <w:rsid w:val="6ABBF278"/>
    <w:rsid w:val="6B0100FE"/>
    <w:rsid w:val="6B20D765"/>
    <w:rsid w:val="6BE3B51B"/>
    <w:rsid w:val="6BF2D1E6"/>
    <w:rsid w:val="6C18AA85"/>
    <w:rsid w:val="6CFA0AD2"/>
    <w:rsid w:val="6D030D10"/>
    <w:rsid w:val="6D2F58BC"/>
    <w:rsid w:val="6D4BD69D"/>
    <w:rsid w:val="6D73E0D2"/>
    <w:rsid w:val="6DA9B19C"/>
    <w:rsid w:val="6E88C7E2"/>
    <w:rsid w:val="6F31616B"/>
    <w:rsid w:val="6FF7BD5A"/>
    <w:rsid w:val="70046A1F"/>
    <w:rsid w:val="700FEB7A"/>
    <w:rsid w:val="70417359"/>
    <w:rsid w:val="70735E2D"/>
    <w:rsid w:val="70B02D69"/>
    <w:rsid w:val="70B8CE99"/>
    <w:rsid w:val="70D50A4C"/>
    <w:rsid w:val="70F5C617"/>
    <w:rsid w:val="7140C734"/>
    <w:rsid w:val="71879ED2"/>
    <w:rsid w:val="719EDBA6"/>
    <w:rsid w:val="71A4C501"/>
    <w:rsid w:val="72829724"/>
    <w:rsid w:val="728918F0"/>
    <w:rsid w:val="75F44924"/>
    <w:rsid w:val="7716EC2F"/>
    <w:rsid w:val="772AA36F"/>
    <w:rsid w:val="78F539B1"/>
    <w:rsid w:val="791B6608"/>
    <w:rsid w:val="79741E46"/>
    <w:rsid w:val="7ADB5401"/>
    <w:rsid w:val="7B1E50A1"/>
    <w:rsid w:val="7B2AB7AA"/>
    <w:rsid w:val="7CE7241B"/>
    <w:rsid w:val="7D30548C"/>
    <w:rsid w:val="7D50B5AA"/>
    <w:rsid w:val="7D5D241F"/>
    <w:rsid w:val="7DC2B23B"/>
    <w:rsid w:val="7DEF9912"/>
    <w:rsid w:val="7E1BCEA8"/>
    <w:rsid w:val="7E1F00E3"/>
    <w:rsid w:val="7E623800"/>
    <w:rsid w:val="7FF8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CE2C"/>
  <w15:chartTrackingRefBased/>
  <w15:docId w15:val="{19ACAD27-0D0A-4C02-9064-BF7F8B00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E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B7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7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7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7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B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D4"/>
    <w:rPr>
      <w:rFonts w:eastAsiaTheme="majorEastAsia" w:cstheme="majorBidi"/>
      <w:color w:val="272727" w:themeColor="text1" w:themeTint="D8"/>
    </w:rPr>
  </w:style>
  <w:style w:type="paragraph" w:styleId="Title">
    <w:name w:val="Title"/>
    <w:basedOn w:val="Normal"/>
    <w:next w:val="Normal"/>
    <w:link w:val="TitleChar"/>
    <w:uiPriority w:val="10"/>
    <w:qFormat/>
    <w:rsid w:val="00EB7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D4"/>
    <w:pPr>
      <w:spacing w:before="160"/>
      <w:jc w:val="center"/>
    </w:pPr>
    <w:rPr>
      <w:i/>
      <w:iCs/>
      <w:color w:val="404040" w:themeColor="text1" w:themeTint="BF"/>
    </w:rPr>
  </w:style>
  <w:style w:type="character" w:customStyle="1" w:styleId="QuoteChar">
    <w:name w:val="Quote Char"/>
    <w:basedOn w:val="DefaultParagraphFont"/>
    <w:link w:val="Quote"/>
    <w:uiPriority w:val="29"/>
    <w:rsid w:val="00EB7CD4"/>
    <w:rPr>
      <w:i/>
      <w:iCs/>
      <w:color w:val="404040" w:themeColor="text1" w:themeTint="BF"/>
    </w:rPr>
  </w:style>
  <w:style w:type="paragraph" w:styleId="ListParagraph">
    <w:name w:val="List Paragraph"/>
    <w:basedOn w:val="Normal"/>
    <w:uiPriority w:val="34"/>
    <w:qFormat/>
    <w:rsid w:val="00EB7CD4"/>
    <w:pPr>
      <w:ind w:left="720"/>
      <w:contextualSpacing/>
    </w:pPr>
  </w:style>
  <w:style w:type="character" w:styleId="IntenseEmphasis">
    <w:name w:val="Intense Emphasis"/>
    <w:basedOn w:val="DefaultParagraphFont"/>
    <w:uiPriority w:val="21"/>
    <w:qFormat/>
    <w:rsid w:val="00EB7CD4"/>
    <w:rPr>
      <w:i/>
      <w:iCs/>
      <w:color w:val="0F4761" w:themeColor="accent1" w:themeShade="BF"/>
    </w:rPr>
  </w:style>
  <w:style w:type="paragraph" w:styleId="IntenseQuote">
    <w:name w:val="Intense Quote"/>
    <w:basedOn w:val="Normal"/>
    <w:next w:val="Normal"/>
    <w:link w:val="IntenseQuoteChar"/>
    <w:uiPriority w:val="30"/>
    <w:qFormat/>
    <w:rsid w:val="00EB7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CD4"/>
    <w:rPr>
      <w:i/>
      <w:iCs/>
      <w:color w:val="0F4761" w:themeColor="accent1" w:themeShade="BF"/>
    </w:rPr>
  </w:style>
  <w:style w:type="character" w:styleId="IntenseReference">
    <w:name w:val="Intense Reference"/>
    <w:basedOn w:val="DefaultParagraphFont"/>
    <w:uiPriority w:val="32"/>
    <w:qFormat/>
    <w:rsid w:val="00EB7CD4"/>
    <w:rPr>
      <w:b/>
      <w:bCs/>
      <w:smallCaps/>
      <w:color w:val="0F4761" w:themeColor="accent1" w:themeShade="BF"/>
      <w:spacing w:val="5"/>
    </w:rPr>
  </w:style>
  <w:style w:type="character" w:styleId="Hyperlink">
    <w:name w:val="Hyperlink"/>
    <w:uiPriority w:val="99"/>
    <w:rsid w:val="00EB7CD4"/>
    <w:rPr>
      <w:rFonts w:cs="Times New Roman"/>
      <w:color w:val="0000FF"/>
      <w:u w:val="single"/>
    </w:rPr>
  </w:style>
  <w:style w:type="character" w:styleId="UnresolvedMention">
    <w:name w:val="Unresolved Mention"/>
    <w:basedOn w:val="DefaultParagraphFont"/>
    <w:uiPriority w:val="99"/>
    <w:semiHidden/>
    <w:unhideWhenUsed/>
    <w:rsid w:val="00910DA9"/>
    <w:rPr>
      <w:color w:val="605E5C"/>
      <w:shd w:val="clear" w:color="auto" w:fill="E1DFDD"/>
    </w:rPr>
  </w:style>
  <w:style w:type="character" w:styleId="FollowedHyperlink">
    <w:name w:val="FollowedHyperlink"/>
    <w:basedOn w:val="DefaultParagraphFont"/>
    <w:uiPriority w:val="99"/>
    <w:semiHidden/>
    <w:unhideWhenUsed/>
    <w:rsid w:val="00F21550"/>
    <w:rPr>
      <w:color w:val="96607D" w:themeColor="followedHyperlink"/>
      <w:u w:val="single"/>
    </w:rPr>
  </w:style>
  <w:style w:type="paragraph" w:styleId="Revision">
    <w:name w:val="Revision"/>
    <w:hidden/>
    <w:uiPriority w:val="99"/>
    <w:semiHidden/>
    <w:rsid w:val="00C11C8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C11C80"/>
    <w:rPr>
      <w:sz w:val="16"/>
      <w:szCs w:val="16"/>
    </w:rPr>
  </w:style>
  <w:style w:type="paragraph" w:styleId="CommentText">
    <w:name w:val="annotation text"/>
    <w:basedOn w:val="Normal"/>
    <w:link w:val="CommentTextChar"/>
    <w:uiPriority w:val="99"/>
    <w:unhideWhenUsed/>
    <w:rsid w:val="00C11C80"/>
    <w:pPr>
      <w:spacing w:line="240" w:lineRule="auto"/>
    </w:pPr>
    <w:rPr>
      <w:sz w:val="20"/>
      <w:szCs w:val="20"/>
    </w:rPr>
  </w:style>
  <w:style w:type="character" w:customStyle="1" w:styleId="CommentTextChar">
    <w:name w:val="Comment Text Char"/>
    <w:basedOn w:val="DefaultParagraphFont"/>
    <w:link w:val="CommentText"/>
    <w:uiPriority w:val="99"/>
    <w:rsid w:val="00C11C8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1C80"/>
    <w:rPr>
      <w:b/>
      <w:bCs/>
    </w:rPr>
  </w:style>
  <w:style w:type="character" w:customStyle="1" w:styleId="CommentSubjectChar">
    <w:name w:val="Comment Subject Char"/>
    <w:basedOn w:val="CommentTextChar"/>
    <w:link w:val="CommentSubject"/>
    <w:uiPriority w:val="99"/>
    <w:semiHidden/>
    <w:rsid w:val="00C11C80"/>
    <w:rPr>
      <w:b/>
      <w:bCs/>
      <w:kern w:val="0"/>
      <w:sz w:val="20"/>
      <w:szCs w:val="20"/>
      <w14:ligatures w14:val="none"/>
    </w:rPr>
  </w:style>
  <w:style w:type="paragraph" w:styleId="Header">
    <w:name w:val="header"/>
    <w:basedOn w:val="Normal"/>
    <w:link w:val="HeaderChar"/>
    <w:uiPriority w:val="99"/>
    <w:unhideWhenUsed/>
    <w:rsid w:val="00DC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87B"/>
    <w:rPr>
      <w:kern w:val="0"/>
      <w:sz w:val="22"/>
      <w:szCs w:val="22"/>
      <w14:ligatures w14:val="none"/>
    </w:rPr>
  </w:style>
  <w:style w:type="paragraph" w:styleId="Footer">
    <w:name w:val="footer"/>
    <w:basedOn w:val="Normal"/>
    <w:link w:val="FooterChar"/>
    <w:uiPriority w:val="99"/>
    <w:unhideWhenUsed/>
    <w:rsid w:val="00DC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87B"/>
    <w:rPr>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8276">
      <w:bodyDiv w:val="1"/>
      <w:marLeft w:val="0"/>
      <w:marRight w:val="0"/>
      <w:marTop w:val="0"/>
      <w:marBottom w:val="0"/>
      <w:divBdr>
        <w:top w:val="none" w:sz="0" w:space="0" w:color="auto"/>
        <w:left w:val="none" w:sz="0" w:space="0" w:color="auto"/>
        <w:bottom w:val="none" w:sz="0" w:space="0" w:color="auto"/>
        <w:right w:val="none" w:sz="0" w:space="0" w:color="auto"/>
      </w:divBdr>
    </w:div>
    <w:div w:id="802888880">
      <w:bodyDiv w:val="1"/>
      <w:marLeft w:val="0"/>
      <w:marRight w:val="0"/>
      <w:marTop w:val="0"/>
      <w:marBottom w:val="0"/>
      <w:divBdr>
        <w:top w:val="none" w:sz="0" w:space="0" w:color="auto"/>
        <w:left w:val="none" w:sz="0" w:space="0" w:color="auto"/>
        <w:bottom w:val="none" w:sz="0" w:space="0" w:color="auto"/>
        <w:right w:val="none" w:sz="0" w:space="0" w:color="auto"/>
      </w:divBdr>
    </w:div>
    <w:div w:id="877356681">
      <w:bodyDiv w:val="1"/>
      <w:marLeft w:val="0"/>
      <w:marRight w:val="0"/>
      <w:marTop w:val="0"/>
      <w:marBottom w:val="0"/>
      <w:divBdr>
        <w:top w:val="none" w:sz="0" w:space="0" w:color="auto"/>
        <w:left w:val="none" w:sz="0" w:space="0" w:color="auto"/>
        <w:bottom w:val="none" w:sz="0" w:space="0" w:color="auto"/>
        <w:right w:val="none" w:sz="0" w:space="0" w:color="auto"/>
      </w:divBdr>
    </w:div>
    <w:div w:id="1165628716">
      <w:bodyDiv w:val="1"/>
      <w:marLeft w:val="0"/>
      <w:marRight w:val="0"/>
      <w:marTop w:val="0"/>
      <w:marBottom w:val="0"/>
      <w:divBdr>
        <w:top w:val="none" w:sz="0" w:space="0" w:color="auto"/>
        <w:left w:val="none" w:sz="0" w:space="0" w:color="auto"/>
        <w:bottom w:val="none" w:sz="0" w:space="0" w:color="auto"/>
        <w:right w:val="none" w:sz="0" w:space="0" w:color="auto"/>
      </w:divBdr>
    </w:div>
    <w:div w:id="13615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mass.egrantsmanagement.com/DocumentLibrary/ViewDocument.aspx?DocumentKey=17685&amp;inline=true" TargetMode="External"/><Relationship Id="rId3" Type="http://schemas.openxmlformats.org/officeDocument/2006/relationships/styles" Target="styles.xml"/><Relationship Id="rId21" Type="http://schemas.openxmlformats.org/officeDocument/2006/relationships/hyperlink" Target="https://www.doe.mass.edu/grants/edgrant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comptroller.org/announcement/updated-interdepartmental-service-agreement-isa-policy-and-form/" TargetMode="External"/><Relationship Id="rId17" Type="http://schemas.openxmlformats.org/officeDocument/2006/relationships/hyperlink" Target="https://public.powerdms.com/MAComptroller/documents/1779234" TargetMode="External"/><Relationship Id="rId25" Type="http://schemas.openxmlformats.org/officeDocument/2006/relationships/hyperlink" Target="https://www.macomptroller.org/federal-grants-and-cost-allocati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doe.mass.edu/grants/edgrants/fr1-instructions.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powerdms.com/MAComptroller/documents/2918141" TargetMode="External"/><Relationship Id="rId24" Type="http://schemas.openxmlformats.org/officeDocument/2006/relationships/hyperlink" Target="https://www.doe.mass.edu/grants/isa-revisions.doc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macomptroller.org/expenditure-classification-handbook/" TargetMode="External"/><Relationship Id="rId28" Type="http://schemas.openxmlformats.org/officeDocument/2006/relationships/hyperlink" Target="mailto:EdGrants@mass.gov" TargetMode="External"/><Relationship Id="rId10" Type="http://schemas.openxmlformats.org/officeDocument/2006/relationships/hyperlink" Target="https://mass.egrantsmanagement.com/DocumentLibrary/Default.aspx?ccipSessionKey=638760117264477570" TargetMode="External"/><Relationship Id="rId19" Type="http://schemas.openxmlformats.org/officeDocument/2006/relationships/hyperlink" Target="https://mass.egrantsmanagement.com/DocumentLibrary/ViewDocument.aspx?DocumentKey=15&amp;inline=tru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ss.egrantsmanagement.com/DocumentLibrary/Default.aspx?ccipSessionKey=638862982000685942" TargetMode="External"/><Relationship Id="rId14" Type="http://schemas.openxmlformats.org/officeDocument/2006/relationships/image" Target="media/image3.png"/><Relationship Id="rId22" Type="http://schemas.openxmlformats.org/officeDocument/2006/relationships/hyperlink" Target="https://view.officeapps.live.com/op/view.aspx?src=https%3A%2F%2Fwww.doe.mass.edu%2Fgrants%2Fedgrants%2Fisa-mmars-timeline.docx&amp;wdOrigin=BROWSELINK" TargetMode="External"/><Relationship Id="rId27" Type="http://schemas.openxmlformats.org/officeDocument/2006/relationships/hyperlink" Target="https://www.macomptroller.org/announcement/state-finance-training-for-new-finance-and-budget-employees/"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45AE-5DA7-4BBC-8B59-431AF57BE01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8912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Agreement (ISA) for State Agency and LEAs: Fiscal Reference Guide</dc:title>
  <dc:subject/>
  <dc:creator>Thomas, Michelle C. (DESE)</dc:creator>
  <cp:keywords/>
  <dc:description/>
  <cp:lastModifiedBy>Ahern, Jennifer (DESE)</cp:lastModifiedBy>
  <cp:revision>2</cp:revision>
  <dcterms:created xsi:type="dcterms:W3CDTF">2026-05-08T17:49:00Z</dcterms:created>
  <dcterms:modified xsi:type="dcterms:W3CDTF">2026-05-08T17:49:00Z</dcterms:modified>
</cp:coreProperties>
</file>